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4FA4" w:rsidR="00DC4FA4" w:rsidP="00451C9C" w:rsidRDefault="00DC4FA4" w14:paraId="75F1F822" w14:textId="00190959">
      <w:pPr>
        <w:spacing w:line="240" w:lineRule="auto"/>
        <w:jc w:val="center"/>
        <w:rPr>
          <w:rFonts w:ascii="Times New Roman" w:hAnsi="Times New Roman" w:cs="Times New Roman"/>
          <w:b/>
          <w:bCs/>
        </w:rPr>
      </w:pPr>
      <w:r w:rsidRPr="00DC4FA4">
        <w:rPr>
          <w:rFonts w:ascii="Times New Roman" w:hAnsi="Times New Roman" w:cs="Times New Roman"/>
          <w:b/>
          <w:bCs/>
        </w:rPr>
        <w:t xml:space="preserve">TERMS OF REFERENCE: </w:t>
      </w:r>
    </w:p>
    <w:p w:rsidRPr="00DC4FA4" w:rsidR="00DC4FA4" w:rsidP="569457F3" w:rsidRDefault="00DC4FA4" w14:paraId="5EC9247D" w14:textId="6D26CC3F">
      <w:pPr>
        <w:spacing w:line="240" w:lineRule="auto"/>
        <w:jc w:val="center"/>
        <w:rPr>
          <w:rFonts w:ascii="Times New Roman" w:hAnsi="Times New Roman" w:cs="Times New Roman"/>
          <w:b w:val="1"/>
          <w:bCs w:val="1"/>
        </w:rPr>
      </w:pPr>
      <w:r w:rsidRPr="569457F3" w:rsidR="00DC4FA4">
        <w:rPr>
          <w:rFonts w:ascii="Times New Roman" w:hAnsi="Times New Roman" w:cs="Times New Roman"/>
          <w:b w:val="1"/>
          <w:bCs w:val="1"/>
        </w:rPr>
        <w:t>Advancing Health Financing and Strategic Purchasing Reforms in Pakistan</w:t>
      </w:r>
      <w:r>
        <w:br/>
      </w:r>
      <w:r w:rsidRPr="569457F3" w:rsidR="00DC4FA4">
        <w:rPr>
          <w:rFonts w:ascii="Times New Roman" w:hAnsi="Times New Roman" w:cs="Times New Roman"/>
          <w:b w:val="1"/>
          <w:bCs w:val="1"/>
        </w:rPr>
        <w:t>Ju</w:t>
      </w:r>
      <w:r w:rsidRPr="569457F3" w:rsidR="3A5C5348">
        <w:rPr>
          <w:rFonts w:ascii="Times New Roman" w:hAnsi="Times New Roman" w:cs="Times New Roman"/>
          <w:b w:val="1"/>
          <w:bCs w:val="1"/>
        </w:rPr>
        <w:t>ly</w:t>
      </w:r>
      <w:r w:rsidRPr="569457F3" w:rsidR="00DC4FA4">
        <w:rPr>
          <w:rFonts w:ascii="Times New Roman" w:hAnsi="Times New Roman" w:cs="Times New Roman"/>
          <w:b w:val="1"/>
          <w:bCs w:val="1"/>
        </w:rPr>
        <w:t xml:space="preserve"> 2025</w:t>
      </w:r>
    </w:p>
    <w:p w:rsidRPr="00DC4FA4" w:rsidR="00DC4FA4" w:rsidP="00451C9C" w:rsidRDefault="00DC4FA4" w14:paraId="7053A9B5" w14:textId="77777777">
      <w:pPr>
        <w:spacing w:line="240" w:lineRule="auto"/>
        <w:jc w:val="both"/>
        <w:rPr>
          <w:rFonts w:ascii="Times New Roman" w:hAnsi="Times New Roman" w:cs="Times New Roman"/>
          <w:b/>
          <w:bCs/>
        </w:rPr>
      </w:pPr>
      <w:r w:rsidRPr="00DC4FA4">
        <w:rPr>
          <w:rFonts w:ascii="Times New Roman" w:hAnsi="Times New Roman" w:cs="Times New Roman"/>
          <w:b/>
          <w:bCs/>
        </w:rPr>
        <w:t>1. Background</w:t>
      </w:r>
    </w:p>
    <w:p w:rsidRPr="00DC4FA4" w:rsidR="00DC4FA4" w:rsidP="00451C9C" w:rsidRDefault="00DC4FA4" w14:paraId="54A28182" w14:textId="77777777">
      <w:pPr>
        <w:spacing w:line="240" w:lineRule="auto"/>
        <w:jc w:val="both"/>
        <w:rPr>
          <w:rFonts w:ascii="Times New Roman" w:hAnsi="Times New Roman" w:cs="Times New Roman"/>
          <w:b/>
          <w:bCs/>
        </w:rPr>
      </w:pPr>
      <w:r w:rsidRPr="00DC4FA4">
        <w:rPr>
          <w:rFonts w:ascii="Times New Roman" w:hAnsi="Times New Roman" w:cs="Times New Roman"/>
          <w:b/>
          <w:bCs/>
        </w:rPr>
        <w:t>1.1 National Health Support Program (NHSP)</w:t>
      </w:r>
    </w:p>
    <w:p w:rsidRPr="00DC4FA4" w:rsidR="00DC4FA4" w:rsidP="00451C9C" w:rsidRDefault="00DC4FA4" w14:paraId="794F42B2" w14:textId="77777777">
      <w:pPr>
        <w:spacing w:line="240" w:lineRule="auto"/>
        <w:jc w:val="both"/>
        <w:rPr>
          <w:rFonts w:ascii="Times New Roman" w:hAnsi="Times New Roman" w:cs="Times New Roman"/>
        </w:rPr>
      </w:pPr>
      <w:r w:rsidRPr="00DC4FA4">
        <w:rPr>
          <w:rFonts w:ascii="Times New Roman" w:hAnsi="Times New Roman" w:cs="Times New Roman"/>
        </w:rPr>
        <w:t>Pakistan’s National Health Support Program (NHSP) seeks to strengthen the equitable delivery and quality of essential health services, including reproductive, maternal, newborn, child, and adolescent health and nutrition (RMNCAH-N), at the primary health care (PHC) level. NHSP is part of Pakistan’s broader commitment to advancing Universal Health Coverage (UHC).</w:t>
      </w:r>
    </w:p>
    <w:p w:rsidRPr="00DC4FA4" w:rsidR="00DC4FA4" w:rsidP="00451C9C" w:rsidRDefault="00DC4FA4" w14:paraId="70BEAB22" w14:textId="77777777">
      <w:pPr>
        <w:spacing w:line="240" w:lineRule="auto"/>
        <w:jc w:val="both"/>
        <w:rPr>
          <w:rFonts w:ascii="Times New Roman" w:hAnsi="Times New Roman" w:cs="Times New Roman"/>
        </w:rPr>
      </w:pPr>
      <w:r w:rsidRPr="00DC4FA4">
        <w:rPr>
          <w:rFonts w:ascii="Times New Roman" w:hAnsi="Times New Roman" w:cs="Times New Roman"/>
        </w:rPr>
        <w:t>The NHSP is national in scope, supporting both the federal Ministry of National Health Services, Regulations and Coordination (MoNHSR&amp;C) and the provincial governments of Khyber Pakhtunkhwa, Punjab, and Sindh. The program addresses key system-level barriers to PHC service delivery, with a particular focus on:</w:t>
      </w:r>
    </w:p>
    <w:p w:rsidRPr="00DC4FA4" w:rsidR="00DC4FA4" w:rsidP="00451C9C" w:rsidRDefault="00DC4FA4" w14:paraId="5DB83CF2" w14:textId="1310386E">
      <w:pPr>
        <w:numPr>
          <w:ilvl w:val="0"/>
          <w:numId w:val="1"/>
        </w:numPr>
        <w:spacing w:line="240" w:lineRule="auto"/>
        <w:jc w:val="both"/>
        <w:rPr>
          <w:rFonts w:ascii="Times New Roman" w:hAnsi="Times New Roman" w:cs="Times New Roman"/>
        </w:rPr>
      </w:pPr>
      <w:r w:rsidRPr="00DC4FA4">
        <w:rPr>
          <w:rFonts w:ascii="Times New Roman" w:hAnsi="Times New Roman" w:cs="Times New Roman"/>
        </w:rPr>
        <w:t>Low service readiness at both facility and community levels</w:t>
      </w:r>
      <w:r w:rsidR="00627A67">
        <w:rPr>
          <w:rFonts w:ascii="Times New Roman" w:hAnsi="Times New Roman" w:cs="Times New Roman"/>
        </w:rPr>
        <w:t xml:space="preserve">, particularly in meeting the differentiated health needs of women and adolescents. </w:t>
      </w:r>
    </w:p>
    <w:p w:rsidRPr="00DC4FA4" w:rsidR="00DC4FA4" w:rsidP="00451C9C" w:rsidRDefault="00DC4FA4" w14:paraId="00070B07" w14:textId="05DB6657">
      <w:pPr>
        <w:numPr>
          <w:ilvl w:val="0"/>
          <w:numId w:val="1"/>
        </w:numPr>
        <w:spacing w:line="240" w:lineRule="auto"/>
        <w:jc w:val="both"/>
        <w:rPr>
          <w:rFonts w:ascii="Times New Roman" w:hAnsi="Times New Roman" w:cs="Times New Roman"/>
        </w:rPr>
      </w:pPr>
      <w:r w:rsidRPr="00DC4FA4">
        <w:rPr>
          <w:rFonts w:ascii="Times New Roman" w:hAnsi="Times New Roman" w:cs="Times New Roman"/>
        </w:rPr>
        <w:t>Ineffective governance and accountability mechanisms</w:t>
      </w:r>
      <w:r w:rsidR="005D059C">
        <w:rPr>
          <w:rFonts w:ascii="Times New Roman" w:hAnsi="Times New Roman" w:cs="Times New Roman"/>
        </w:rPr>
        <w:t xml:space="preserve">, including </w:t>
      </w:r>
      <w:r w:rsidR="00875FC2">
        <w:rPr>
          <w:rFonts w:ascii="Times New Roman" w:hAnsi="Times New Roman" w:cs="Times New Roman"/>
        </w:rPr>
        <w:t xml:space="preserve">limited inclusion of </w:t>
      </w:r>
      <w:r w:rsidR="008F6911">
        <w:rPr>
          <w:rFonts w:ascii="Times New Roman" w:hAnsi="Times New Roman" w:cs="Times New Roman"/>
        </w:rPr>
        <w:t>women in decision-making roles</w:t>
      </w:r>
      <w:r w:rsidRPr="00DC4FA4">
        <w:rPr>
          <w:rFonts w:ascii="Times New Roman" w:hAnsi="Times New Roman" w:cs="Times New Roman"/>
        </w:rPr>
        <w:t>.</w:t>
      </w:r>
    </w:p>
    <w:p w:rsidRPr="00DC4FA4" w:rsidR="00DC4FA4" w:rsidP="00451C9C" w:rsidRDefault="00DC4FA4" w14:paraId="293EA95E" w14:textId="77777777">
      <w:pPr>
        <w:numPr>
          <w:ilvl w:val="0"/>
          <w:numId w:val="1"/>
        </w:numPr>
        <w:spacing w:line="240" w:lineRule="auto"/>
        <w:jc w:val="both"/>
        <w:rPr>
          <w:rFonts w:ascii="Times New Roman" w:hAnsi="Times New Roman" w:cs="Times New Roman"/>
        </w:rPr>
      </w:pPr>
      <w:r w:rsidRPr="00DC4FA4">
        <w:rPr>
          <w:rFonts w:ascii="Times New Roman" w:hAnsi="Times New Roman" w:cs="Times New Roman"/>
        </w:rPr>
        <w:t>Inadequate financing and weaknesses in public financial management (PFM) systems.</w:t>
      </w:r>
    </w:p>
    <w:p w:rsidRPr="00DC4FA4" w:rsidR="00DC4FA4" w:rsidP="00451C9C" w:rsidRDefault="00DC4FA4" w14:paraId="63F439DD" w14:textId="158A5A48">
      <w:pPr>
        <w:spacing w:line="240" w:lineRule="auto"/>
        <w:jc w:val="both"/>
        <w:rPr>
          <w:rFonts w:ascii="Times New Roman" w:hAnsi="Times New Roman" w:cs="Times New Roman"/>
        </w:rPr>
      </w:pPr>
      <w:r w:rsidRPr="00DC4FA4">
        <w:rPr>
          <w:rFonts w:ascii="Times New Roman" w:hAnsi="Times New Roman" w:cs="Times New Roman"/>
        </w:rPr>
        <w:t xml:space="preserve">The NHSP is a multi-partner </w:t>
      </w:r>
      <w:r w:rsidRPr="00451C9C">
        <w:rPr>
          <w:rFonts w:ascii="Times New Roman" w:hAnsi="Times New Roman" w:cs="Times New Roman"/>
        </w:rPr>
        <w:t>program</w:t>
      </w:r>
      <w:r w:rsidRPr="00DC4FA4">
        <w:rPr>
          <w:rFonts w:ascii="Times New Roman" w:hAnsi="Times New Roman" w:cs="Times New Roman"/>
        </w:rPr>
        <w:t xml:space="preserve"> financed by the Government of Pakistan and several development partners, including the World Bank, the Global Financing Facility (GFF), the Gates Foundation, the Global Fund to Fight AIDS, Tuberculosis and Malaria, and Gavi, the Vaccine Alliance. The program utilizes the World Bank’s Program-for-Results (PforR) financing instrument, which links disbursements to the achievement of agreed results, known as Disbursement Linked Indicators (DLIs). Since health is a devolved subject in Pakistan, these DLIs are primarily focused on provincial-level reforms and improvements.</w:t>
      </w:r>
    </w:p>
    <w:p w:rsidRPr="00DC4FA4" w:rsidR="00DC4FA4" w:rsidP="00451C9C" w:rsidRDefault="00DC4FA4" w14:paraId="2B5CBC09" w14:textId="77777777">
      <w:pPr>
        <w:spacing w:line="240" w:lineRule="auto"/>
        <w:jc w:val="both"/>
        <w:rPr>
          <w:rFonts w:ascii="Times New Roman" w:hAnsi="Times New Roman" w:cs="Times New Roman"/>
          <w:b/>
          <w:bCs/>
        </w:rPr>
      </w:pPr>
      <w:r w:rsidRPr="00DC4FA4">
        <w:rPr>
          <w:rFonts w:ascii="Times New Roman" w:hAnsi="Times New Roman" w:cs="Times New Roman"/>
          <w:b/>
          <w:bCs/>
        </w:rPr>
        <w:t>1.2 Health Financing in Pakistan</w:t>
      </w:r>
    </w:p>
    <w:p w:rsidRPr="00DC4FA4" w:rsidR="00DC4FA4" w:rsidP="00451C9C" w:rsidRDefault="00DC4FA4" w14:paraId="1FA67C90" w14:textId="170BFC68">
      <w:pPr>
        <w:spacing w:line="240" w:lineRule="auto"/>
        <w:jc w:val="both"/>
        <w:rPr>
          <w:rFonts w:ascii="Times New Roman" w:hAnsi="Times New Roman" w:cs="Times New Roman"/>
        </w:rPr>
      </w:pPr>
      <w:r w:rsidRPr="00DC4FA4">
        <w:rPr>
          <w:rFonts w:ascii="Times New Roman" w:hAnsi="Times New Roman" w:cs="Times New Roman"/>
        </w:rPr>
        <w:t>While Pakistan has made notable initial investments in health financing reforms, including the</w:t>
      </w:r>
      <w:r w:rsidRPr="00451C9C">
        <w:rPr>
          <w:rFonts w:ascii="Times New Roman" w:hAnsi="Times New Roman" w:cs="Times New Roman"/>
        </w:rPr>
        <w:t xml:space="preserve"> </w:t>
      </w:r>
      <w:r w:rsidRPr="00DC4FA4">
        <w:rPr>
          <w:rFonts w:ascii="Times New Roman" w:hAnsi="Times New Roman" w:cs="Times New Roman"/>
        </w:rPr>
        <w:t>health insurance program</w:t>
      </w:r>
      <w:r w:rsidRPr="00451C9C">
        <w:rPr>
          <w:rFonts w:ascii="Times New Roman" w:hAnsi="Times New Roman" w:cs="Times New Roman"/>
        </w:rPr>
        <w:t>s</w:t>
      </w:r>
      <w:r w:rsidRPr="00DC4FA4">
        <w:rPr>
          <w:rFonts w:ascii="Times New Roman" w:hAnsi="Times New Roman" w:cs="Times New Roman"/>
        </w:rPr>
        <w:t xml:space="preserve"> (</w:t>
      </w:r>
      <w:r w:rsidRPr="00451C9C">
        <w:rPr>
          <w:rFonts w:ascii="Times New Roman" w:hAnsi="Times New Roman" w:cs="Times New Roman"/>
        </w:rPr>
        <w:t xml:space="preserve">e.g., </w:t>
      </w:r>
      <w:r w:rsidRPr="00DC4FA4">
        <w:rPr>
          <w:rFonts w:ascii="Times New Roman" w:hAnsi="Times New Roman" w:cs="Times New Roman"/>
        </w:rPr>
        <w:t xml:space="preserve">Sehat Sahulat) and limited adoption of strategic purchasing mechanisms, there remains a </w:t>
      </w:r>
      <w:r w:rsidRPr="00451C9C">
        <w:rPr>
          <w:rFonts w:ascii="Times New Roman" w:hAnsi="Times New Roman" w:cs="Times New Roman"/>
        </w:rPr>
        <w:t xml:space="preserve">lack of </w:t>
      </w:r>
      <w:r w:rsidRPr="00DC4FA4">
        <w:rPr>
          <w:rFonts w:ascii="Times New Roman" w:hAnsi="Times New Roman" w:cs="Times New Roman"/>
        </w:rPr>
        <w:t>articulated provincial-level strategies on key health financing functions</w:t>
      </w:r>
      <w:r w:rsidR="00A07FE2">
        <w:rPr>
          <w:rFonts w:ascii="Times New Roman" w:hAnsi="Times New Roman" w:cs="Times New Roman"/>
        </w:rPr>
        <w:t xml:space="preserve"> </w:t>
      </w:r>
      <w:r w:rsidRPr="00DC4FA4">
        <w:rPr>
          <w:rFonts w:ascii="Times New Roman" w:hAnsi="Times New Roman" w:cs="Times New Roman"/>
        </w:rPr>
        <w:t>such as</w:t>
      </w:r>
      <w:r w:rsidRPr="00451C9C">
        <w:rPr>
          <w:rFonts w:ascii="Times New Roman" w:hAnsi="Times New Roman" w:cs="Times New Roman"/>
        </w:rPr>
        <w:t xml:space="preserve"> </w:t>
      </w:r>
      <w:r w:rsidR="00A07FE2">
        <w:rPr>
          <w:rFonts w:ascii="Times New Roman" w:hAnsi="Times New Roman" w:cs="Times New Roman"/>
        </w:rPr>
        <w:t>r</w:t>
      </w:r>
      <w:r w:rsidRPr="00451C9C">
        <w:rPr>
          <w:rFonts w:ascii="Times New Roman" w:hAnsi="Times New Roman" w:cs="Times New Roman"/>
        </w:rPr>
        <w:t>evenue raising,</w:t>
      </w:r>
      <w:r w:rsidRPr="00DC4FA4">
        <w:rPr>
          <w:rFonts w:ascii="Times New Roman" w:hAnsi="Times New Roman" w:cs="Times New Roman"/>
        </w:rPr>
        <w:t xml:space="preserve"> pooling, </w:t>
      </w:r>
      <w:r w:rsidRPr="00451C9C">
        <w:rPr>
          <w:rFonts w:ascii="Times New Roman" w:hAnsi="Times New Roman" w:cs="Times New Roman"/>
        </w:rPr>
        <w:t xml:space="preserve">and </w:t>
      </w:r>
      <w:r w:rsidRPr="00DC4FA4">
        <w:rPr>
          <w:rFonts w:ascii="Times New Roman" w:hAnsi="Times New Roman" w:cs="Times New Roman"/>
        </w:rPr>
        <w:t>purchasing</w:t>
      </w:r>
      <w:r w:rsidRPr="00451C9C">
        <w:rPr>
          <w:rFonts w:ascii="Times New Roman" w:hAnsi="Times New Roman" w:cs="Times New Roman"/>
        </w:rPr>
        <w:t>.</w:t>
      </w:r>
      <w:r w:rsidRPr="00DC4FA4">
        <w:rPr>
          <w:rFonts w:ascii="Times New Roman" w:hAnsi="Times New Roman" w:cs="Times New Roman"/>
        </w:rPr>
        <w:t xml:space="preserve"> </w:t>
      </w:r>
      <w:r w:rsidR="00722C8A">
        <w:rPr>
          <w:rFonts w:ascii="Times New Roman" w:hAnsi="Times New Roman" w:eastAsia="Times New Roman" w:cs="Times New Roman"/>
        </w:rPr>
        <w:t>These reforms have also largely lacked an explicit gender lens as there remains no articulated provincial-level strategy to guide revenue raising, pooling, or purchasing in ways that respond to the health financing needs of women, girls, and underserved communities.</w:t>
      </w:r>
      <w:r w:rsidR="00722C8A">
        <w:rPr>
          <w:rFonts w:ascii="Times New Roman" w:hAnsi="Times New Roman" w:eastAsia="Times New Roman" w:cs="Times New Roman"/>
        </w:rPr>
        <w:t xml:space="preserve"> </w:t>
      </w:r>
      <w:r w:rsidRPr="00DC4FA4">
        <w:rPr>
          <w:rFonts w:ascii="Times New Roman" w:hAnsi="Times New Roman" w:cs="Times New Roman"/>
        </w:rPr>
        <w:t>This absence of a coherent health financing reform agenda has contributed to inconsistent provincial performance in PHC delivery, including under the NHSP.</w:t>
      </w:r>
    </w:p>
    <w:p w:rsidRPr="00DC4FA4" w:rsidR="00DC4FA4" w:rsidP="00451C9C" w:rsidRDefault="00DC4FA4" w14:paraId="51056B3D" w14:textId="303848ED">
      <w:pPr>
        <w:spacing w:line="240" w:lineRule="auto"/>
        <w:jc w:val="both"/>
        <w:rPr>
          <w:rFonts w:ascii="Times New Roman" w:hAnsi="Times New Roman" w:cs="Times New Roman"/>
        </w:rPr>
      </w:pPr>
      <w:r w:rsidRPr="00DC4FA4">
        <w:rPr>
          <w:rFonts w:ascii="Times New Roman" w:hAnsi="Times New Roman" w:cs="Times New Roman"/>
        </w:rPr>
        <w:t xml:space="preserve">Weaknesses in public financial management (PFM) further compound inefficiencies and fiscal bottlenecks, undermining effective </w:t>
      </w:r>
      <w:r w:rsidR="00A07FE2">
        <w:rPr>
          <w:rFonts w:ascii="Times New Roman" w:hAnsi="Times New Roman" w:cs="Times New Roman"/>
        </w:rPr>
        <w:t xml:space="preserve">health </w:t>
      </w:r>
      <w:r w:rsidRPr="00DC4FA4">
        <w:rPr>
          <w:rFonts w:ascii="Times New Roman" w:hAnsi="Times New Roman" w:cs="Times New Roman"/>
        </w:rPr>
        <w:t>service delivery. Existing PFM systems are not yet fully aligned to meet the needs of a devolved health system, where both financing and service delivery responsibilities rest with provincial governments.</w:t>
      </w:r>
    </w:p>
    <w:p w:rsidRPr="00DC4FA4" w:rsidR="00DC4FA4" w:rsidP="00451C9C" w:rsidRDefault="00DC4FA4" w14:paraId="57EFF593" w14:textId="77777777">
      <w:pPr>
        <w:spacing w:line="240" w:lineRule="auto"/>
        <w:jc w:val="both"/>
        <w:rPr>
          <w:rFonts w:ascii="Times New Roman" w:hAnsi="Times New Roman" w:cs="Times New Roman"/>
        </w:rPr>
      </w:pPr>
      <w:r w:rsidRPr="00DC4FA4">
        <w:rPr>
          <w:rFonts w:ascii="Times New Roman" w:hAnsi="Times New Roman" w:cs="Times New Roman"/>
        </w:rPr>
        <w:lastRenderedPageBreak/>
        <w:t>Although strategic purchasing was not explicitly incorporated into the NHSP design or its key performance indicators, it has emerged as a critical health financing function necessary to achieve NHSP’s objectives. While there are no Project Development Objective (PDO) indicators or DLIs directly linked to strategic purchasing, several Intermediate Results Indicators (IRIs) are relevant. These include:</w:t>
      </w:r>
    </w:p>
    <w:p w:rsidRPr="00451C9C" w:rsidR="00DC4FA4" w:rsidP="00451C9C" w:rsidRDefault="00DC4FA4" w14:paraId="11F92D6C" w14:textId="70518BAB">
      <w:pPr>
        <w:numPr>
          <w:ilvl w:val="0"/>
          <w:numId w:val="2"/>
        </w:numPr>
        <w:spacing w:line="240" w:lineRule="auto"/>
        <w:jc w:val="both"/>
        <w:rPr>
          <w:rFonts w:ascii="Times New Roman" w:hAnsi="Times New Roman" w:cs="Times New Roman"/>
        </w:rPr>
      </w:pPr>
      <w:r w:rsidRPr="00451C9C">
        <w:rPr>
          <w:rFonts w:ascii="Times New Roman" w:hAnsi="Times New Roman" w:cs="Times New Roman"/>
          <w:lang w:val="en-GB"/>
        </w:rPr>
        <w:t>Increased private sector and community engagement, including in lagging areas</w:t>
      </w:r>
      <w:r w:rsidR="00845205">
        <w:rPr>
          <w:rFonts w:ascii="Times New Roman" w:hAnsi="Times New Roman" w:cs="Times New Roman"/>
          <w:lang w:val="en-GB"/>
        </w:rPr>
        <w:t>, and</w:t>
      </w:r>
      <w:r w:rsidR="00845205">
        <w:rPr>
          <w:rFonts w:ascii="Times New Roman" w:hAnsi="Times New Roman" w:eastAsia="Times New Roman" w:cs="Times New Roman"/>
        </w:rPr>
        <w:t xml:space="preserve"> including in areas with significant gender-based service gaps</w:t>
      </w:r>
      <w:r w:rsidR="00845205">
        <w:rPr>
          <w:rFonts w:ascii="Times New Roman" w:hAnsi="Times New Roman" w:cs="Times New Roman"/>
        </w:rPr>
        <w:t>.</w:t>
      </w:r>
    </w:p>
    <w:p w:rsidRPr="00DC4FA4" w:rsidR="00DC4FA4" w:rsidP="00451C9C" w:rsidRDefault="00DC4FA4" w14:paraId="2489BE03" w14:textId="1F29644A">
      <w:pPr>
        <w:numPr>
          <w:ilvl w:val="0"/>
          <w:numId w:val="2"/>
        </w:numPr>
        <w:spacing w:line="240" w:lineRule="auto"/>
        <w:jc w:val="both"/>
        <w:rPr>
          <w:rFonts w:ascii="Times New Roman" w:hAnsi="Times New Roman" w:cs="Times New Roman"/>
        </w:rPr>
      </w:pPr>
      <w:r w:rsidRPr="00451C9C">
        <w:rPr>
          <w:rFonts w:ascii="Times New Roman" w:hAnsi="Times New Roman" w:cs="Times New Roman"/>
        </w:rPr>
        <w:t>S</w:t>
      </w:r>
      <w:r w:rsidRPr="00DC4FA4">
        <w:rPr>
          <w:rFonts w:ascii="Times New Roman" w:hAnsi="Times New Roman" w:cs="Times New Roman"/>
        </w:rPr>
        <w:t>trateg</w:t>
      </w:r>
      <w:r w:rsidRPr="00451C9C">
        <w:rPr>
          <w:rFonts w:ascii="Times New Roman" w:hAnsi="Times New Roman" w:cs="Times New Roman"/>
        </w:rPr>
        <w:t>y</w:t>
      </w:r>
      <w:r w:rsidRPr="00DC4FA4">
        <w:rPr>
          <w:rFonts w:ascii="Times New Roman" w:hAnsi="Times New Roman" w:cs="Times New Roman"/>
        </w:rPr>
        <w:t xml:space="preserve"> </w:t>
      </w:r>
      <w:r w:rsidRPr="00451C9C">
        <w:rPr>
          <w:rFonts w:ascii="Times New Roman" w:hAnsi="Times New Roman" w:cs="Times New Roman"/>
          <w:lang w:val="en-GB"/>
        </w:rPr>
        <w:t>for increased private and community engagement in LHW un-covered areas in Punjab</w:t>
      </w:r>
      <w:r w:rsidRPr="00DC4FA4">
        <w:rPr>
          <w:rFonts w:ascii="Times New Roman" w:hAnsi="Times New Roman" w:cs="Times New Roman"/>
        </w:rPr>
        <w:t>.</w:t>
      </w:r>
    </w:p>
    <w:p w:rsidRPr="00DC4FA4" w:rsidR="00DC4FA4" w:rsidP="00451C9C" w:rsidRDefault="00DC4FA4" w14:paraId="534B4F1B" w14:textId="77777777">
      <w:pPr>
        <w:numPr>
          <w:ilvl w:val="0"/>
          <w:numId w:val="2"/>
        </w:numPr>
        <w:spacing w:line="240" w:lineRule="auto"/>
        <w:jc w:val="both"/>
        <w:rPr>
          <w:rFonts w:ascii="Times New Roman" w:hAnsi="Times New Roman" w:cs="Times New Roman"/>
        </w:rPr>
      </w:pPr>
      <w:r w:rsidRPr="00DC4FA4">
        <w:rPr>
          <w:rFonts w:ascii="Times New Roman" w:hAnsi="Times New Roman" w:cs="Times New Roman"/>
        </w:rPr>
        <w:t>Expenditure reporting procedures for contracted-out facilities (captured in the Program Action Plan), which indirectly reflect elements of strategic purchasing and improved PFM.</w:t>
      </w:r>
    </w:p>
    <w:p w:rsidRPr="00DC4FA4" w:rsidR="00DC4FA4" w:rsidP="00451C9C" w:rsidRDefault="00DC4FA4" w14:paraId="0B26ACBB" w14:textId="3772DF82">
      <w:pPr>
        <w:spacing w:line="240" w:lineRule="auto"/>
        <w:jc w:val="both"/>
        <w:rPr>
          <w:rFonts w:ascii="Times New Roman" w:hAnsi="Times New Roman" w:cs="Times New Roman"/>
        </w:rPr>
      </w:pPr>
      <w:r w:rsidRPr="00DC4FA4">
        <w:rPr>
          <w:rFonts w:ascii="Times New Roman" w:hAnsi="Times New Roman" w:cs="Times New Roman"/>
        </w:rPr>
        <w:t>Large-scale contracting out of PHC services has already occurred in Sindh (e.g., to the People’s Primary Healthcare Initiative - PPHI), with smaller-scale pilots underway in both Punjab (</w:t>
      </w:r>
      <w:r w:rsidRPr="00451C9C" w:rsidR="00240D11">
        <w:rPr>
          <w:rFonts w:ascii="Times New Roman" w:hAnsi="Times New Roman" w:cs="Times New Roman"/>
        </w:rPr>
        <w:t xml:space="preserve">BHU </w:t>
      </w:r>
      <w:r w:rsidRPr="00DC4FA4">
        <w:rPr>
          <w:rFonts w:ascii="Times New Roman" w:hAnsi="Times New Roman" w:cs="Times New Roman"/>
        </w:rPr>
        <w:t>outsourcing) and Sindh (</w:t>
      </w:r>
      <w:r w:rsidRPr="00451C9C" w:rsidR="00240D11">
        <w:rPr>
          <w:rFonts w:ascii="Times New Roman" w:hAnsi="Times New Roman" w:cs="Times New Roman"/>
        </w:rPr>
        <w:t>ambulance services outsourcing</w:t>
      </w:r>
      <w:r w:rsidR="00B62C59">
        <w:rPr>
          <w:rFonts w:ascii="Times New Roman" w:hAnsi="Times New Roman" w:cs="Times New Roman"/>
        </w:rPr>
        <w:t xml:space="preserve"> and possible </w:t>
      </w:r>
      <w:r w:rsidRPr="00DC4FA4" w:rsidR="00B62C59">
        <w:rPr>
          <w:rFonts w:ascii="Times New Roman" w:hAnsi="Times New Roman" w:cs="Times New Roman"/>
        </w:rPr>
        <w:t>community outsourcing</w:t>
      </w:r>
      <w:r w:rsidRPr="00DC4FA4">
        <w:rPr>
          <w:rFonts w:ascii="Times New Roman" w:hAnsi="Times New Roman" w:cs="Times New Roman"/>
        </w:rPr>
        <w:t>). However, these shifts toward greater private sector engagement require substantial technical assistance to ensure that contracting and purchasing reforms translate into improved health system performance and better health outcomes.</w:t>
      </w:r>
    </w:p>
    <w:p w:rsidRPr="00DC4FA4" w:rsidR="00DC4FA4" w:rsidP="00451C9C" w:rsidRDefault="00DC4FA4" w14:paraId="2965CFE9" w14:textId="77777777">
      <w:pPr>
        <w:spacing w:line="240" w:lineRule="auto"/>
        <w:jc w:val="both"/>
        <w:rPr>
          <w:rFonts w:ascii="Times New Roman" w:hAnsi="Times New Roman" w:cs="Times New Roman"/>
          <w:b/>
          <w:bCs/>
        </w:rPr>
      </w:pPr>
      <w:r w:rsidRPr="00DC4FA4">
        <w:rPr>
          <w:rFonts w:ascii="Times New Roman" w:hAnsi="Times New Roman" w:cs="Times New Roman"/>
          <w:b/>
          <w:bCs/>
        </w:rPr>
        <w:t>2. Objectives</w:t>
      </w:r>
    </w:p>
    <w:p w:rsidRPr="00DC4FA4" w:rsidR="00DC4FA4" w:rsidP="00451C9C" w:rsidRDefault="00DC4FA4" w14:paraId="41E5DD2F" w14:textId="077F6597">
      <w:pPr>
        <w:spacing w:line="240" w:lineRule="auto"/>
        <w:jc w:val="both"/>
        <w:rPr>
          <w:rFonts w:ascii="Times New Roman" w:hAnsi="Times New Roman" w:cs="Times New Roman"/>
        </w:rPr>
      </w:pPr>
      <w:r w:rsidRPr="00DC4FA4">
        <w:rPr>
          <w:rFonts w:ascii="Times New Roman" w:hAnsi="Times New Roman" w:cs="Times New Roman"/>
        </w:rPr>
        <w:t xml:space="preserve">The overall objective of this technical assistance is to provide comprehensive support </w:t>
      </w:r>
      <w:r w:rsidRPr="00DC4FA4" w:rsidR="00B62C59">
        <w:rPr>
          <w:rFonts w:ascii="Times New Roman" w:hAnsi="Times New Roman" w:cs="Times New Roman"/>
        </w:rPr>
        <w:t>to provincial</w:t>
      </w:r>
      <w:r w:rsidRPr="00DC4FA4">
        <w:rPr>
          <w:rFonts w:ascii="Times New Roman" w:hAnsi="Times New Roman" w:cs="Times New Roman"/>
        </w:rPr>
        <w:t xml:space="preserve"> governments (</w:t>
      </w:r>
      <w:r w:rsidRPr="00451C9C" w:rsidR="00240D11">
        <w:rPr>
          <w:rFonts w:ascii="Times New Roman" w:hAnsi="Times New Roman" w:cs="Times New Roman"/>
        </w:rPr>
        <w:t xml:space="preserve">Sindh, </w:t>
      </w:r>
      <w:r w:rsidRPr="00DC4FA4">
        <w:rPr>
          <w:rFonts w:ascii="Times New Roman" w:hAnsi="Times New Roman" w:cs="Times New Roman"/>
        </w:rPr>
        <w:t xml:space="preserve">Khyber Pakhtunkhwa, </w:t>
      </w:r>
      <w:r w:rsidRPr="00451C9C" w:rsidR="00240D11">
        <w:rPr>
          <w:rFonts w:ascii="Times New Roman" w:hAnsi="Times New Roman" w:cs="Times New Roman"/>
        </w:rPr>
        <w:t xml:space="preserve">and </w:t>
      </w:r>
      <w:r w:rsidRPr="00DC4FA4">
        <w:rPr>
          <w:rFonts w:ascii="Times New Roman" w:hAnsi="Times New Roman" w:cs="Times New Roman"/>
        </w:rPr>
        <w:t>Punjab</w:t>
      </w:r>
      <w:r w:rsidRPr="00451C9C" w:rsidR="00240D11">
        <w:rPr>
          <w:rFonts w:ascii="Times New Roman" w:hAnsi="Times New Roman" w:cs="Times New Roman"/>
        </w:rPr>
        <w:t>)</w:t>
      </w:r>
      <w:r w:rsidRPr="00DC4FA4">
        <w:rPr>
          <w:rFonts w:ascii="Times New Roman" w:hAnsi="Times New Roman" w:cs="Times New Roman"/>
        </w:rPr>
        <w:t xml:space="preserve"> in designing, operationalizing, and institutionalizing health financing reforms, with a particular focus on:</w:t>
      </w:r>
    </w:p>
    <w:p w:rsidRPr="00DC4FA4" w:rsidR="00DC4FA4" w:rsidP="00451C9C" w:rsidRDefault="00DC4FA4" w14:paraId="2A632F1D" w14:textId="5FFEF50D">
      <w:pPr>
        <w:numPr>
          <w:ilvl w:val="0"/>
          <w:numId w:val="3"/>
        </w:numPr>
        <w:spacing w:line="240" w:lineRule="auto"/>
        <w:jc w:val="both"/>
        <w:rPr>
          <w:rFonts w:ascii="Times New Roman" w:hAnsi="Times New Roman" w:cs="Times New Roman"/>
        </w:rPr>
      </w:pPr>
      <w:r w:rsidRPr="00DC4FA4">
        <w:rPr>
          <w:rFonts w:ascii="Times New Roman" w:hAnsi="Times New Roman" w:cs="Times New Roman"/>
        </w:rPr>
        <w:t>Strengthening strategic purchasing</w:t>
      </w:r>
      <w:r w:rsidRPr="00451C9C" w:rsidR="00240D11">
        <w:rPr>
          <w:rFonts w:ascii="Times New Roman" w:hAnsi="Times New Roman" w:cs="Times New Roman"/>
        </w:rPr>
        <w:t xml:space="preserve"> functions</w:t>
      </w:r>
      <w:r w:rsidRPr="00DC4FA4">
        <w:rPr>
          <w:rFonts w:ascii="Times New Roman" w:hAnsi="Times New Roman" w:cs="Times New Roman"/>
        </w:rPr>
        <w:t>.</w:t>
      </w:r>
    </w:p>
    <w:p w:rsidRPr="00DC4FA4" w:rsidR="00DC4FA4" w:rsidP="00451C9C" w:rsidRDefault="00DC4FA4" w14:paraId="3A13399C" w14:textId="77777777">
      <w:pPr>
        <w:numPr>
          <w:ilvl w:val="0"/>
          <w:numId w:val="3"/>
        </w:numPr>
        <w:spacing w:line="240" w:lineRule="auto"/>
        <w:jc w:val="both"/>
        <w:rPr>
          <w:rFonts w:ascii="Times New Roman" w:hAnsi="Times New Roman" w:cs="Times New Roman"/>
        </w:rPr>
      </w:pPr>
      <w:r w:rsidRPr="00DC4FA4">
        <w:rPr>
          <w:rFonts w:ascii="Times New Roman" w:hAnsi="Times New Roman" w:cs="Times New Roman"/>
        </w:rPr>
        <w:t>Building robust contract management systems for outsourced services.</w:t>
      </w:r>
    </w:p>
    <w:p w:rsidRPr="00DC4FA4" w:rsidR="00DC4FA4" w:rsidP="00451C9C" w:rsidRDefault="00DC4FA4" w14:paraId="0E95F9DB" w14:textId="2C8F1F62">
      <w:pPr>
        <w:numPr>
          <w:ilvl w:val="0"/>
          <w:numId w:val="3"/>
        </w:numPr>
        <w:spacing w:line="240" w:lineRule="auto"/>
        <w:jc w:val="both"/>
        <w:rPr>
          <w:rFonts w:ascii="Times New Roman" w:hAnsi="Times New Roman" w:cs="Times New Roman"/>
        </w:rPr>
      </w:pPr>
      <w:r w:rsidRPr="00DC4FA4">
        <w:rPr>
          <w:rFonts w:ascii="Times New Roman" w:hAnsi="Times New Roman" w:cs="Times New Roman"/>
        </w:rPr>
        <w:t xml:space="preserve">Strengthening public financial management systems </w:t>
      </w:r>
      <w:r w:rsidR="00A07FE2">
        <w:rPr>
          <w:rFonts w:ascii="Times New Roman" w:hAnsi="Times New Roman" w:cs="Times New Roman"/>
        </w:rPr>
        <w:t xml:space="preserve">for PHC </w:t>
      </w:r>
    </w:p>
    <w:p w:rsidRPr="00DC4FA4" w:rsidR="00DC4FA4" w:rsidP="00451C9C" w:rsidRDefault="00DC4FA4" w14:paraId="2A9EF46B" w14:textId="77777777">
      <w:pPr>
        <w:numPr>
          <w:ilvl w:val="0"/>
          <w:numId w:val="3"/>
        </w:numPr>
        <w:spacing w:line="240" w:lineRule="auto"/>
        <w:jc w:val="both"/>
        <w:rPr>
          <w:rFonts w:ascii="Times New Roman" w:hAnsi="Times New Roman" w:cs="Times New Roman"/>
        </w:rPr>
      </w:pPr>
      <w:r w:rsidRPr="00DC4FA4">
        <w:rPr>
          <w:rFonts w:ascii="Times New Roman" w:hAnsi="Times New Roman" w:cs="Times New Roman"/>
        </w:rPr>
        <w:t>Enhancing institutional capacity for health financing governance, oversight, and implementation.</w:t>
      </w:r>
    </w:p>
    <w:p w:rsidR="00DC4FA4" w:rsidP="00451C9C" w:rsidRDefault="00DC4FA4" w14:paraId="2F1366A4" w14:textId="77777777">
      <w:pPr>
        <w:numPr>
          <w:ilvl w:val="0"/>
          <w:numId w:val="3"/>
        </w:numPr>
        <w:spacing w:line="240" w:lineRule="auto"/>
        <w:jc w:val="both"/>
        <w:rPr>
          <w:rFonts w:ascii="Times New Roman" w:hAnsi="Times New Roman" w:cs="Times New Roman"/>
        </w:rPr>
      </w:pPr>
      <w:r w:rsidRPr="00DC4FA4">
        <w:rPr>
          <w:rFonts w:ascii="Times New Roman" w:hAnsi="Times New Roman" w:cs="Times New Roman"/>
        </w:rPr>
        <w:t>Facilitating national and provincial dialogue on strategic purchasing and PFM reforms, leveraging national and global expertise.</w:t>
      </w:r>
    </w:p>
    <w:p w:rsidRPr="00113A4A" w:rsidR="00DB16FA" w:rsidP="00451C9C" w:rsidRDefault="00DB16FA" w14:paraId="23C891D2" w14:textId="568A4C9C">
      <w:pPr>
        <w:numPr>
          <w:ilvl w:val="0"/>
          <w:numId w:val="3"/>
        </w:numPr>
        <w:spacing w:line="240" w:lineRule="auto"/>
        <w:jc w:val="both"/>
        <w:rPr>
          <w:rFonts w:ascii="Times New Roman" w:hAnsi="Times New Roman" w:cs="Times New Roman"/>
        </w:rPr>
      </w:pPr>
      <w:r>
        <w:rPr>
          <w:rFonts w:ascii="Times New Roman" w:hAnsi="Times New Roman" w:eastAsia="Times New Roman" w:cs="Times New Roman"/>
        </w:rPr>
        <w:t>Advance gender-responsive health financing, including the development and application of tools and processes such as gender budgeting, sex-disaggregated expenditure tracking, and equity-weighted purchasing mechanisms to better align resources with the health needs of women, girls, and other marginalized groups</w:t>
      </w:r>
      <w:r>
        <w:rPr>
          <w:rFonts w:ascii="Times New Roman" w:hAnsi="Times New Roman" w:eastAsia="Times New Roman" w:cs="Times New Roman"/>
        </w:rPr>
        <w:t>.</w:t>
      </w:r>
    </w:p>
    <w:p w:rsidRPr="00DC4FA4" w:rsidR="004B16C9" w:rsidP="00451C9C" w:rsidRDefault="004B16C9" w14:paraId="35FC60D0" w14:textId="4E6438FC">
      <w:pPr>
        <w:numPr>
          <w:ilvl w:val="0"/>
          <w:numId w:val="3"/>
        </w:numPr>
        <w:spacing w:line="240" w:lineRule="auto"/>
        <w:jc w:val="both"/>
        <w:rPr>
          <w:rFonts w:ascii="Times New Roman" w:hAnsi="Times New Roman" w:cs="Times New Roman"/>
        </w:rPr>
      </w:pPr>
      <w:r>
        <w:rPr>
          <w:rFonts w:ascii="Times New Roman" w:hAnsi="Times New Roman" w:eastAsia="Times New Roman" w:cs="Times New Roman"/>
        </w:rPr>
        <w:t>Promote inclusive governance and accountability, by supporting the meaningful participation of women—especially frontline health workers and community representatives—in health financing decision-making, and by embedding gender equity indicators in oversight frameworks for strategic purchasing and PFM</w:t>
      </w:r>
      <w:r>
        <w:rPr>
          <w:rFonts w:ascii="Times New Roman" w:hAnsi="Times New Roman" w:eastAsia="Times New Roman" w:cs="Times New Roman"/>
        </w:rPr>
        <w:t>.</w:t>
      </w:r>
    </w:p>
    <w:p w:rsidRPr="00DC4FA4" w:rsidR="00DC4FA4" w:rsidP="00451C9C" w:rsidRDefault="00DC4FA4" w14:paraId="68AEA691" w14:textId="77777777">
      <w:pPr>
        <w:spacing w:line="240" w:lineRule="auto"/>
        <w:jc w:val="both"/>
        <w:rPr>
          <w:rFonts w:ascii="Times New Roman" w:hAnsi="Times New Roman" w:cs="Times New Roman"/>
          <w:b/>
          <w:bCs/>
        </w:rPr>
      </w:pPr>
      <w:r w:rsidRPr="00DC4FA4">
        <w:rPr>
          <w:rFonts w:ascii="Times New Roman" w:hAnsi="Times New Roman" w:cs="Times New Roman"/>
          <w:b/>
          <w:bCs/>
        </w:rPr>
        <w:t>3. Scope of Work</w:t>
      </w:r>
    </w:p>
    <w:p w:rsidRPr="00DC4FA4" w:rsidR="00DC4FA4" w:rsidP="00451C9C" w:rsidRDefault="00DC4FA4" w14:paraId="0F38F660" w14:textId="77777777">
      <w:pPr>
        <w:spacing w:line="240" w:lineRule="auto"/>
        <w:jc w:val="both"/>
        <w:rPr>
          <w:rFonts w:ascii="Times New Roman" w:hAnsi="Times New Roman" w:cs="Times New Roman"/>
        </w:rPr>
      </w:pPr>
      <w:r w:rsidRPr="00DC4FA4">
        <w:rPr>
          <w:rFonts w:ascii="Times New Roman" w:hAnsi="Times New Roman" w:cs="Times New Roman"/>
        </w:rPr>
        <w:t>The technical assistance will deliver support across the following core components:</w:t>
      </w:r>
    </w:p>
    <w:p w:rsidRPr="00DC4FA4" w:rsidR="00DC4FA4" w:rsidP="00451C9C" w:rsidRDefault="00DC4FA4" w14:paraId="1750715B" w14:textId="77777777">
      <w:pPr>
        <w:spacing w:line="240" w:lineRule="auto"/>
        <w:ind w:firstLine="360"/>
        <w:jc w:val="both"/>
        <w:rPr>
          <w:rFonts w:ascii="Times New Roman" w:hAnsi="Times New Roman" w:cs="Times New Roman"/>
          <w:i/>
          <w:iCs/>
        </w:rPr>
      </w:pPr>
      <w:r w:rsidRPr="00DC4FA4">
        <w:rPr>
          <w:rFonts w:ascii="Times New Roman" w:hAnsi="Times New Roman" w:cs="Times New Roman"/>
          <w:i/>
          <w:iCs/>
        </w:rPr>
        <w:lastRenderedPageBreak/>
        <w:t>3.1 Situational Assessment and Analytical Support</w:t>
      </w:r>
    </w:p>
    <w:p w:rsidRPr="00DC4FA4" w:rsidR="00DC4FA4" w:rsidP="00451C9C" w:rsidRDefault="00DC4FA4" w14:paraId="0419778B" w14:textId="03680E0E">
      <w:pPr>
        <w:numPr>
          <w:ilvl w:val="0"/>
          <w:numId w:val="4"/>
        </w:numPr>
        <w:spacing w:line="240" w:lineRule="auto"/>
        <w:jc w:val="both"/>
        <w:rPr>
          <w:rFonts w:ascii="Times New Roman" w:hAnsi="Times New Roman" w:cs="Times New Roman"/>
        </w:rPr>
      </w:pPr>
      <w:r w:rsidRPr="00DC4FA4">
        <w:rPr>
          <w:rFonts w:ascii="Times New Roman" w:hAnsi="Times New Roman" w:cs="Times New Roman"/>
        </w:rPr>
        <w:t xml:space="preserve">Conduct a comprehensive diagnostic of current health financing, strategic purchasing, and PFM arrangements </w:t>
      </w:r>
      <w:r w:rsidRPr="00451C9C" w:rsidR="00240D11">
        <w:rPr>
          <w:rFonts w:ascii="Times New Roman" w:hAnsi="Times New Roman" w:cs="Times New Roman"/>
        </w:rPr>
        <w:t xml:space="preserve">in </w:t>
      </w:r>
      <w:r w:rsidR="004064B2">
        <w:rPr>
          <w:rFonts w:ascii="Times New Roman" w:hAnsi="Times New Roman" w:cs="Times New Roman"/>
        </w:rPr>
        <w:t>each of the three</w:t>
      </w:r>
      <w:r w:rsidRPr="00451C9C" w:rsidR="00240D11">
        <w:rPr>
          <w:rFonts w:ascii="Times New Roman" w:hAnsi="Times New Roman" w:cs="Times New Roman"/>
        </w:rPr>
        <w:t xml:space="preserve"> </w:t>
      </w:r>
      <w:r w:rsidR="004064B2">
        <w:rPr>
          <w:rFonts w:ascii="Times New Roman" w:hAnsi="Times New Roman" w:cs="Times New Roman"/>
        </w:rPr>
        <w:t xml:space="preserve">NHSP </w:t>
      </w:r>
      <w:r w:rsidRPr="00DC4FA4">
        <w:rPr>
          <w:rFonts w:ascii="Times New Roman" w:hAnsi="Times New Roman" w:cs="Times New Roman"/>
        </w:rPr>
        <w:t>provinc</w:t>
      </w:r>
      <w:r w:rsidRPr="00451C9C" w:rsidR="00240D11">
        <w:rPr>
          <w:rFonts w:ascii="Times New Roman" w:hAnsi="Times New Roman" w:cs="Times New Roman"/>
        </w:rPr>
        <w:t>es</w:t>
      </w:r>
      <w:r w:rsidRPr="00DC4FA4">
        <w:rPr>
          <w:rFonts w:ascii="Times New Roman" w:hAnsi="Times New Roman" w:cs="Times New Roman"/>
        </w:rPr>
        <w:t>.</w:t>
      </w:r>
    </w:p>
    <w:p w:rsidRPr="00DC4FA4" w:rsidR="00DC4FA4" w:rsidP="00451C9C" w:rsidRDefault="00DC4FA4" w14:paraId="600BCDE9" w14:textId="49EFF2BF">
      <w:pPr>
        <w:numPr>
          <w:ilvl w:val="0"/>
          <w:numId w:val="4"/>
        </w:numPr>
        <w:spacing w:line="240" w:lineRule="auto"/>
        <w:jc w:val="both"/>
        <w:rPr>
          <w:rFonts w:ascii="Times New Roman" w:hAnsi="Times New Roman" w:cs="Times New Roman"/>
        </w:rPr>
      </w:pPr>
      <w:r w:rsidRPr="00DC4FA4">
        <w:rPr>
          <w:rFonts w:ascii="Times New Roman" w:hAnsi="Times New Roman" w:cs="Times New Roman"/>
        </w:rPr>
        <w:t xml:space="preserve">Map existing </w:t>
      </w:r>
      <w:r w:rsidR="004064B2">
        <w:rPr>
          <w:rFonts w:ascii="Times New Roman" w:hAnsi="Times New Roman" w:cs="Times New Roman"/>
        </w:rPr>
        <w:t xml:space="preserve">government mechanisms for </w:t>
      </w:r>
      <w:r w:rsidRPr="00DC4FA4">
        <w:rPr>
          <w:rFonts w:ascii="Times New Roman" w:hAnsi="Times New Roman" w:cs="Times New Roman"/>
        </w:rPr>
        <w:t>purchasing</w:t>
      </w:r>
      <w:r w:rsidR="004064B2">
        <w:rPr>
          <w:rFonts w:ascii="Times New Roman" w:hAnsi="Times New Roman" w:cs="Times New Roman"/>
        </w:rPr>
        <w:t xml:space="preserve"> health services, including from private service providers</w:t>
      </w:r>
      <w:r w:rsidRPr="00DC4FA4">
        <w:rPr>
          <w:rFonts w:ascii="Times New Roman" w:hAnsi="Times New Roman" w:cs="Times New Roman"/>
        </w:rPr>
        <w:t xml:space="preserve"> (e.g., outsourcing, contracting</w:t>
      </w:r>
      <w:r w:rsidRPr="00451C9C" w:rsidR="00240D11">
        <w:rPr>
          <w:rFonts w:ascii="Times New Roman" w:hAnsi="Times New Roman" w:cs="Times New Roman"/>
        </w:rPr>
        <w:t>-in or out</w:t>
      </w:r>
      <w:r w:rsidRPr="00DC4FA4">
        <w:rPr>
          <w:rFonts w:ascii="Times New Roman" w:hAnsi="Times New Roman" w:cs="Times New Roman"/>
        </w:rPr>
        <w:t>)</w:t>
      </w:r>
      <w:r w:rsidR="004064B2">
        <w:rPr>
          <w:rFonts w:ascii="Times New Roman" w:hAnsi="Times New Roman" w:cs="Times New Roman"/>
        </w:rPr>
        <w:t>,</w:t>
      </w:r>
      <w:r w:rsidRPr="00DC4FA4">
        <w:rPr>
          <w:rFonts w:ascii="Times New Roman" w:hAnsi="Times New Roman" w:cs="Times New Roman"/>
        </w:rPr>
        <w:t xml:space="preserve"> and </w:t>
      </w:r>
      <w:proofErr w:type="gramStart"/>
      <w:r w:rsidRPr="00DC4FA4">
        <w:rPr>
          <w:rFonts w:ascii="Times New Roman" w:hAnsi="Times New Roman" w:cs="Times New Roman"/>
        </w:rPr>
        <w:t>assess</w:t>
      </w:r>
      <w:proofErr w:type="gramEnd"/>
      <w:r w:rsidRPr="00DC4FA4">
        <w:rPr>
          <w:rFonts w:ascii="Times New Roman" w:hAnsi="Times New Roman" w:cs="Times New Roman"/>
        </w:rPr>
        <w:t xml:space="preserve"> institutional capacities.</w:t>
      </w:r>
    </w:p>
    <w:p w:rsidRPr="00DC4FA4" w:rsidR="00DC4FA4" w:rsidP="00451C9C" w:rsidRDefault="00DC4FA4" w14:paraId="3FE7493F" w14:textId="13D3737E">
      <w:pPr>
        <w:numPr>
          <w:ilvl w:val="0"/>
          <w:numId w:val="4"/>
        </w:numPr>
        <w:spacing w:line="240" w:lineRule="auto"/>
        <w:jc w:val="both"/>
        <w:rPr>
          <w:rFonts w:ascii="Times New Roman" w:hAnsi="Times New Roman" w:cs="Times New Roman"/>
        </w:rPr>
      </w:pPr>
      <w:r w:rsidRPr="00DC4FA4">
        <w:rPr>
          <w:rFonts w:ascii="Times New Roman" w:hAnsi="Times New Roman" w:cs="Times New Roman"/>
        </w:rPr>
        <w:t>Identify key system bottlenecks, legal and regulatory gaps, institutional constraints, and areas for immediate and medium-term reform</w:t>
      </w:r>
      <w:r w:rsidR="004064B2">
        <w:rPr>
          <w:rFonts w:ascii="Times New Roman" w:hAnsi="Times New Roman" w:cs="Times New Roman"/>
        </w:rPr>
        <w:t xml:space="preserve"> to improve purchasing of PHC services</w:t>
      </w:r>
      <w:r w:rsidRPr="00DC4FA4">
        <w:rPr>
          <w:rFonts w:ascii="Times New Roman" w:hAnsi="Times New Roman" w:cs="Times New Roman"/>
        </w:rPr>
        <w:t>.</w:t>
      </w:r>
    </w:p>
    <w:p w:rsidRPr="00DC4FA4" w:rsidR="00DC4FA4" w:rsidP="00451C9C" w:rsidRDefault="00DC4FA4" w14:paraId="26F1DB6B" w14:textId="77777777">
      <w:pPr>
        <w:spacing w:line="240" w:lineRule="auto"/>
        <w:ind w:firstLine="360"/>
        <w:jc w:val="both"/>
        <w:rPr>
          <w:rFonts w:ascii="Times New Roman" w:hAnsi="Times New Roman" w:cs="Times New Roman"/>
          <w:i/>
          <w:iCs/>
        </w:rPr>
      </w:pPr>
      <w:r w:rsidRPr="00DC4FA4">
        <w:rPr>
          <w:rFonts w:ascii="Times New Roman" w:hAnsi="Times New Roman" w:cs="Times New Roman"/>
          <w:i/>
          <w:iCs/>
        </w:rPr>
        <w:t>3.2 Design and Strengthening of Strategic Purchasing Functions</w:t>
      </w:r>
    </w:p>
    <w:p w:rsidRPr="00DC4FA4" w:rsidR="00DC4FA4" w:rsidP="00451C9C" w:rsidRDefault="00DC4FA4" w14:paraId="277B5012" w14:textId="77777777">
      <w:pPr>
        <w:numPr>
          <w:ilvl w:val="0"/>
          <w:numId w:val="5"/>
        </w:numPr>
        <w:spacing w:line="240" w:lineRule="auto"/>
        <w:jc w:val="both"/>
        <w:rPr>
          <w:rFonts w:ascii="Times New Roman" w:hAnsi="Times New Roman" w:cs="Times New Roman"/>
        </w:rPr>
      </w:pPr>
      <w:r w:rsidRPr="00DC4FA4">
        <w:rPr>
          <w:rFonts w:ascii="Times New Roman" w:hAnsi="Times New Roman" w:cs="Times New Roman"/>
        </w:rPr>
        <w:t>Support the development or strengthening of provincial Health Financing Units (HFUs), Contract Management Units (CMUs), or Strategic Purchasing Units (SPUs) as appropriate.</w:t>
      </w:r>
    </w:p>
    <w:p w:rsidRPr="00DC4FA4" w:rsidR="00DC4FA4" w:rsidP="00451C9C" w:rsidRDefault="00DC4FA4" w14:paraId="40BB7EDB" w14:textId="1540640E">
      <w:pPr>
        <w:numPr>
          <w:ilvl w:val="0"/>
          <w:numId w:val="5"/>
        </w:numPr>
        <w:spacing w:line="240" w:lineRule="auto"/>
        <w:jc w:val="both"/>
        <w:rPr>
          <w:rFonts w:ascii="Times New Roman" w:hAnsi="Times New Roman" w:cs="Times New Roman"/>
        </w:rPr>
      </w:pPr>
      <w:r w:rsidRPr="00DC4FA4">
        <w:rPr>
          <w:rFonts w:ascii="Times New Roman" w:hAnsi="Times New Roman" w:cs="Times New Roman"/>
        </w:rPr>
        <w:t>Assist in developing frameworks</w:t>
      </w:r>
      <w:r w:rsidRPr="00451C9C" w:rsidR="00240D11">
        <w:rPr>
          <w:rFonts w:ascii="Times New Roman" w:hAnsi="Times New Roman" w:cs="Times New Roman"/>
        </w:rPr>
        <w:t xml:space="preserve"> </w:t>
      </w:r>
      <w:r w:rsidRPr="00DC4FA4">
        <w:rPr>
          <w:rFonts w:ascii="Times New Roman" w:hAnsi="Times New Roman" w:cs="Times New Roman"/>
        </w:rPr>
        <w:t>and operational guidelines for purchasing essential health services from public and private providers.</w:t>
      </w:r>
    </w:p>
    <w:p w:rsidRPr="00DC4FA4" w:rsidR="00DC4FA4" w:rsidP="00451C9C" w:rsidRDefault="00240D11" w14:paraId="73FE79DD" w14:textId="71AEE1BC">
      <w:pPr>
        <w:numPr>
          <w:ilvl w:val="0"/>
          <w:numId w:val="5"/>
        </w:numPr>
        <w:spacing w:line="240" w:lineRule="auto"/>
        <w:jc w:val="both"/>
        <w:rPr>
          <w:rFonts w:ascii="Times New Roman" w:hAnsi="Times New Roman" w:cs="Times New Roman"/>
        </w:rPr>
      </w:pPr>
      <w:r w:rsidRPr="00451C9C">
        <w:rPr>
          <w:rFonts w:ascii="Times New Roman" w:hAnsi="Times New Roman" w:cs="Times New Roman"/>
        </w:rPr>
        <w:t xml:space="preserve">Define a costed package of services at </w:t>
      </w:r>
      <w:proofErr w:type="gramStart"/>
      <w:r w:rsidRPr="00451C9C">
        <w:rPr>
          <w:rFonts w:ascii="Times New Roman" w:hAnsi="Times New Roman" w:cs="Times New Roman"/>
        </w:rPr>
        <w:t>primary</w:t>
      </w:r>
      <w:proofErr w:type="gramEnd"/>
      <w:r w:rsidRPr="00451C9C">
        <w:rPr>
          <w:rFonts w:ascii="Times New Roman" w:hAnsi="Times New Roman" w:cs="Times New Roman"/>
        </w:rPr>
        <w:t xml:space="preserve"> health care level (including a service package to align with revised </w:t>
      </w:r>
      <w:proofErr w:type="spellStart"/>
      <w:r w:rsidRPr="00451C9C">
        <w:rPr>
          <w:rFonts w:ascii="Times New Roman" w:hAnsi="Times New Roman" w:cs="Times New Roman"/>
        </w:rPr>
        <w:t>EmONC</w:t>
      </w:r>
      <w:proofErr w:type="spellEnd"/>
      <w:r w:rsidRPr="00451C9C">
        <w:rPr>
          <w:rFonts w:ascii="Times New Roman" w:hAnsi="Times New Roman" w:cs="Times New Roman"/>
        </w:rPr>
        <w:t xml:space="preserve"> guidelines)</w:t>
      </w:r>
      <w:r w:rsidR="00017A44">
        <w:rPr>
          <w:rFonts w:ascii="Times New Roman" w:hAnsi="Times New Roman" w:cs="Times New Roman"/>
        </w:rPr>
        <w:t xml:space="preserve">, using </w:t>
      </w:r>
      <w:r w:rsidR="00D5742B">
        <w:rPr>
          <w:rFonts w:ascii="Times New Roman" w:hAnsi="Times New Roman" w:cs="Times New Roman"/>
        </w:rPr>
        <w:t>the national, provincial and district level packages previously developed.</w:t>
      </w:r>
    </w:p>
    <w:p w:rsidRPr="00DC4FA4" w:rsidR="00DC4FA4" w:rsidP="00451C9C" w:rsidRDefault="00DC4FA4" w14:paraId="0495F91E" w14:textId="624B1851">
      <w:pPr>
        <w:numPr>
          <w:ilvl w:val="0"/>
          <w:numId w:val="5"/>
        </w:numPr>
        <w:spacing w:line="240" w:lineRule="auto"/>
        <w:jc w:val="both"/>
        <w:rPr>
          <w:rFonts w:ascii="Times New Roman" w:hAnsi="Times New Roman" w:cs="Times New Roman"/>
        </w:rPr>
      </w:pPr>
      <w:r w:rsidRPr="00DC4FA4">
        <w:rPr>
          <w:rFonts w:ascii="Times New Roman" w:hAnsi="Times New Roman" w:cs="Times New Roman"/>
        </w:rPr>
        <w:t xml:space="preserve">Provide technical assistance for </w:t>
      </w:r>
      <w:r w:rsidR="004064B2">
        <w:rPr>
          <w:rFonts w:ascii="Times New Roman" w:hAnsi="Times New Roman" w:cs="Times New Roman"/>
        </w:rPr>
        <w:t xml:space="preserve">the selection/reform, </w:t>
      </w:r>
      <w:r w:rsidRPr="00DC4FA4">
        <w:rPr>
          <w:rFonts w:ascii="Times New Roman" w:hAnsi="Times New Roman" w:cs="Times New Roman"/>
        </w:rPr>
        <w:t>design</w:t>
      </w:r>
      <w:r w:rsidR="004064B2">
        <w:rPr>
          <w:rFonts w:ascii="Times New Roman" w:hAnsi="Times New Roman" w:cs="Times New Roman"/>
        </w:rPr>
        <w:t>,</w:t>
      </w:r>
      <w:r w:rsidRPr="00DC4FA4">
        <w:rPr>
          <w:rFonts w:ascii="Times New Roman" w:hAnsi="Times New Roman" w:cs="Times New Roman"/>
        </w:rPr>
        <w:t xml:space="preserve"> and implementation of provider payment models</w:t>
      </w:r>
      <w:r w:rsidR="004064B2">
        <w:rPr>
          <w:rFonts w:ascii="Times New Roman" w:hAnsi="Times New Roman" w:cs="Times New Roman"/>
        </w:rPr>
        <w:t xml:space="preserve"> for PHC services,</w:t>
      </w:r>
      <w:r w:rsidRPr="00DC4FA4">
        <w:rPr>
          <w:rFonts w:ascii="Times New Roman" w:hAnsi="Times New Roman" w:cs="Times New Roman"/>
        </w:rPr>
        <w:t xml:space="preserve"> </w:t>
      </w:r>
      <w:r w:rsidR="004064B2">
        <w:rPr>
          <w:rFonts w:ascii="Times New Roman" w:hAnsi="Times New Roman" w:cs="Times New Roman"/>
        </w:rPr>
        <w:t>such as</w:t>
      </w:r>
      <w:r w:rsidRPr="00DC4FA4" w:rsidR="004064B2">
        <w:rPr>
          <w:rFonts w:ascii="Times New Roman" w:hAnsi="Times New Roman" w:cs="Times New Roman"/>
        </w:rPr>
        <w:t xml:space="preserve"> </w:t>
      </w:r>
      <w:r w:rsidRPr="00DC4FA4">
        <w:rPr>
          <w:rFonts w:ascii="Times New Roman" w:hAnsi="Times New Roman" w:cs="Times New Roman"/>
        </w:rPr>
        <w:t>capitation, case-based payments, performance-based payments, or blended models.</w:t>
      </w:r>
    </w:p>
    <w:p w:rsidRPr="00DC4FA4" w:rsidR="00DC4FA4" w:rsidP="00451C9C" w:rsidRDefault="00DC4FA4" w14:paraId="0882A1AF" w14:textId="05DBCA4B">
      <w:pPr>
        <w:spacing w:line="240" w:lineRule="auto"/>
        <w:ind w:firstLine="360"/>
        <w:jc w:val="both"/>
        <w:rPr>
          <w:rFonts w:ascii="Times New Roman" w:hAnsi="Times New Roman" w:cs="Times New Roman"/>
          <w:i/>
          <w:iCs/>
        </w:rPr>
      </w:pPr>
      <w:r w:rsidRPr="00DC4FA4">
        <w:rPr>
          <w:rFonts w:ascii="Times New Roman" w:hAnsi="Times New Roman" w:cs="Times New Roman"/>
          <w:i/>
          <w:iCs/>
        </w:rPr>
        <w:t>3.3 Strengthening of Contract Management Systems</w:t>
      </w:r>
      <w:r w:rsidRPr="00451C9C" w:rsidR="00105269">
        <w:rPr>
          <w:rFonts w:ascii="Times New Roman" w:hAnsi="Times New Roman" w:cs="Times New Roman"/>
          <w:i/>
          <w:iCs/>
        </w:rPr>
        <w:t xml:space="preserve"> (Punjab</w:t>
      </w:r>
      <w:r w:rsidRPr="00DC4FA4" w:rsidR="00105269">
        <w:rPr>
          <w:rFonts w:ascii="Times New Roman" w:hAnsi="Times New Roman" w:cs="Times New Roman"/>
          <w:i/>
          <w:iCs/>
        </w:rPr>
        <w:t>-specific emphasis</w:t>
      </w:r>
      <w:r w:rsidRPr="00451C9C" w:rsidR="00105269">
        <w:rPr>
          <w:rFonts w:ascii="Times New Roman" w:hAnsi="Times New Roman" w:cs="Times New Roman"/>
          <w:i/>
          <w:iCs/>
        </w:rPr>
        <w:t>)</w:t>
      </w:r>
    </w:p>
    <w:p w:rsidRPr="00DC4FA4" w:rsidR="00DC4FA4" w:rsidP="00451C9C" w:rsidRDefault="00DC4FA4" w14:paraId="16816961" w14:textId="32439893">
      <w:pPr>
        <w:numPr>
          <w:ilvl w:val="0"/>
          <w:numId w:val="6"/>
        </w:numPr>
        <w:spacing w:line="240" w:lineRule="auto"/>
        <w:jc w:val="both"/>
        <w:rPr>
          <w:rFonts w:ascii="Times New Roman" w:hAnsi="Times New Roman" w:cs="Times New Roman"/>
        </w:rPr>
      </w:pPr>
      <w:r w:rsidRPr="00DC4FA4">
        <w:rPr>
          <w:rFonts w:ascii="Times New Roman" w:hAnsi="Times New Roman" w:cs="Times New Roman"/>
        </w:rPr>
        <w:t>Support provinces in the design, implementation, and oversight of contract management systems for outsourced PHC facilities (e.g., BHUs,</w:t>
      </w:r>
      <w:r w:rsidRPr="00451C9C" w:rsidR="00105269">
        <w:rPr>
          <w:rFonts w:ascii="Times New Roman" w:hAnsi="Times New Roman" w:cs="Times New Roman"/>
        </w:rPr>
        <w:t xml:space="preserve"> and</w:t>
      </w:r>
      <w:r w:rsidRPr="00DC4FA4">
        <w:rPr>
          <w:rFonts w:ascii="Times New Roman" w:hAnsi="Times New Roman" w:cs="Times New Roman"/>
        </w:rPr>
        <w:t xml:space="preserve"> RHCs).</w:t>
      </w:r>
    </w:p>
    <w:p w:rsidRPr="00DC4FA4" w:rsidR="00DC4FA4" w:rsidP="00451C9C" w:rsidRDefault="00DC4FA4" w14:paraId="7DB4678E" w14:textId="77777777">
      <w:pPr>
        <w:numPr>
          <w:ilvl w:val="0"/>
          <w:numId w:val="6"/>
        </w:numPr>
        <w:spacing w:line="240" w:lineRule="auto"/>
        <w:jc w:val="both"/>
        <w:rPr>
          <w:rFonts w:ascii="Times New Roman" w:hAnsi="Times New Roman" w:cs="Times New Roman"/>
        </w:rPr>
      </w:pPr>
      <w:r w:rsidRPr="00DC4FA4">
        <w:rPr>
          <w:rFonts w:ascii="Times New Roman" w:hAnsi="Times New Roman" w:cs="Times New Roman"/>
        </w:rPr>
        <w:t>Assist in developing comprehensive contracting frameworks, contract templates, performance management tools, and monitoring systems.</w:t>
      </w:r>
    </w:p>
    <w:p w:rsidRPr="00DC4FA4" w:rsidR="00DC4FA4" w:rsidP="00451C9C" w:rsidRDefault="00DC4FA4" w14:paraId="0CF5B111" w14:textId="77777777">
      <w:pPr>
        <w:numPr>
          <w:ilvl w:val="0"/>
          <w:numId w:val="6"/>
        </w:numPr>
        <w:spacing w:line="240" w:lineRule="auto"/>
        <w:jc w:val="both"/>
        <w:rPr>
          <w:rFonts w:ascii="Times New Roman" w:hAnsi="Times New Roman" w:cs="Times New Roman"/>
        </w:rPr>
      </w:pPr>
      <w:r w:rsidRPr="00DC4FA4">
        <w:rPr>
          <w:rFonts w:ascii="Times New Roman" w:hAnsi="Times New Roman" w:cs="Times New Roman"/>
        </w:rPr>
        <w:t>Develop Key Performance Indicators (KPIs), accountability mechanisms, and grievance redressal procedures.</w:t>
      </w:r>
    </w:p>
    <w:p w:rsidRPr="00DC4FA4" w:rsidR="00DC4FA4" w:rsidP="00451C9C" w:rsidRDefault="00DC4FA4" w14:paraId="4896A407" w14:textId="77777777">
      <w:pPr>
        <w:numPr>
          <w:ilvl w:val="0"/>
          <w:numId w:val="6"/>
        </w:numPr>
        <w:spacing w:line="240" w:lineRule="auto"/>
        <w:jc w:val="both"/>
        <w:rPr>
          <w:rFonts w:ascii="Times New Roman" w:hAnsi="Times New Roman" w:cs="Times New Roman"/>
        </w:rPr>
      </w:pPr>
      <w:r w:rsidRPr="00DC4FA4">
        <w:rPr>
          <w:rFonts w:ascii="Times New Roman" w:hAnsi="Times New Roman" w:cs="Times New Roman"/>
        </w:rPr>
        <w:t>Build provincial capacity for contract negotiation, performance monitoring, dispute resolution, and enforcement.</w:t>
      </w:r>
    </w:p>
    <w:p w:rsidRPr="00DC4FA4" w:rsidR="00DC4FA4" w:rsidP="569457F3" w:rsidRDefault="00DC4FA4" w14:paraId="561F8BFD" w14:textId="77777777" w14:noSpellErr="1">
      <w:pPr>
        <w:spacing w:line="240" w:lineRule="auto"/>
        <w:ind w:firstLine="360"/>
        <w:jc w:val="both"/>
        <w:rPr>
          <w:rFonts w:ascii="Times New Roman" w:hAnsi="Times New Roman" w:cs="Times New Roman"/>
          <w:i w:val="1"/>
          <w:iCs w:val="1"/>
        </w:rPr>
      </w:pPr>
      <w:r w:rsidRPr="569457F3" w:rsidR="00DC4FA4">
        <w:rPr>
          <w:rFonts w:ascii="Times New Roman" w:hAnsi="Times New Roman" w:cs="Times New Roman"/>
          <w:i w:val="1"/>
          <w:iCs w:val="1"/>
        </w:rPr>
        <w:t>3.4 Legal and Regulatory Support (Sindh-specific emphasis)</w:t>
      </w:r>
    </w:p>
    <w:p w:rsidRPr="00DC4FA4" w:rsidR="00DC4FA4" w:rsidP="00451C9C" w:rsidRDefault="00DC4FA4" w14:paraId="25A73220" w14:textId="5D94F456">
      <w:pPr>
        <w:numPr>
          <w:ilvl w:val="0"/>
          <w:numId w:val="7"/>
        </w:numPr>
        <w:spacing w:line="240" w:lineRule="auto"/>
        <w:jc w:val="both"/>
        <w:rPr>
          <w:rFonts w:ascii="Times New Roman" w:hAnsi="Times New Roman" w:cs="Times New Roman"/>
        </w:rPr>
      </w:pPr>
      <w:r w:rsidRPr="569457F3" w:rsidR="0FD4E990">
        <w:rPr>
          <w:rFonts w:ascii="Times New Roman" w:hAnsi="Times New Roman" w:cs="Times New Roman"/>
        </w:rPr>
        <w:t>S</w:t>
      </w:r>
      <w:r w:rsidRPr="569457F3" w:rsidR="00DC4FA4">
        <w:rPr>
          <w:rFonts w:ascii="Times New Roman" w:hAnsi="Times New Roman" w:cs="Times New Roman"/>
        </w:rPr>
        <w:t>upport</w:t>
      </w:r>
      <w:r w:rsidRPr="569457F3" w:rsidR="4DA92983">
        <w:rPr>
          <w:rFonts w:ascii="Times New Roman" w:hAnsi="Times New Roman" w:cs="Times New Roman"/>
        </w:rPr>
        <w:t xml:space="preserve"> PFM-related</w:t>
      </w:r>
      <w:r w:rsidRPr="569457F3" w:rsidR="00DC4FA4">
        <w:rPr>
          <w:rFonts w:ascii="Times New Roman" w:hAnsi="Times New Roman" w:cs="Times New Roman"/>
        </w:rPr>
        <w:t xml:space="preserve"> </w:t>
      </w:r>
      <w:r w:rsidRPr="569457F3" w:rsidR="009954C0">
        <w:rPr>
          <w:rFonts w:ascii="Times New Roman" w:hAnsi="Times New Roman" w:cs="Times New Roman"/>
        </w:rPr>
        <w:t xml:space="preserve">legal </w:t>
      </w:r>
      <w:r w:rsidRPr="569457F3" w:rsidR="00DC4FA4">
        <w:rPr>
          <w:rFonts w:ascii="Times New Roman" w:hAnsi="Times New Roman" w:cs="Times New Roman"/>
        </w:rPr>
        <w:t>frameworks</w:t>
      </w:r>
      <w:r w:rsidRPr="569457F3" w:rsidR="7522435B">
        <w:rPr>
          <w:rFonts w:ascii="Times New Roman" w:hAnsi="Times New Roman" w:cs="Times New Roman"/>
        </w:rPr>
        <w:t>,</w:t>
      </w:r>
      <w:r w:rsidRPr="569457F3" w:rsidR="00DC4FA4">
        <w:rPr>
          <w:rFonts w:ascii="Times New Roman" w:hAnsi="Times New Roman" w:cs="Times New Roman"/>
        </w:rPr>
        <w:t xml:space="preserve"> </w:t>
      </w:r>
      <w:r w:rsidRPr="569457F3" w:rsidR="002B27AA">
        <w:rPr>
          <w:rFonts w:ascii="Times New Roman" w:hAnsi="Times New Roman" w:cs="Times New Roman"/>
        </w:rPr>
        <w:t xml:space="preserve">linking with </w:t>
      </w:r>
      <w:r w:rsidRPr="569457F3" w:rsidR="00DC4FA4">
        <w:rPr>
          <w:rFonts w:ascii="Times New Roman" w:hAnsi="Times New Roman" w:cs="Times New Roman"/>
        </w:rPr>
        <w:t>strengthen</w:t>
      </w:r>
      <w:r w:rsidRPr="569457F3" w:rsidR="002B27AA">
        <w:rPr>
          <w:rFonts w:ascii="Times New Roman" w:hAnsi="Times New Roman" w:cs="Times New Roman"/>
        </w:rPr>
        <w:t>ed</w:t>
      </w:r>
      <w:r w:rsidRPr="569457F3" w:rsidR="00DC4FA4">
        <w:rPr>
          <w:rFonts w:ascii="Times New Roman" w:hAnsi="Times New Roman" w:cs="Times New Roman"/>
        </w:rPr>
        <w:t xml:space="preserve"> institutional and financial procedures.</w:t>
      </w:r>
    </w:p>
    <w:p w:rsidRPr="00DC4FA4" w:rsidR="00DC4FA4" w:rsidP="00451C9C" w:rsidRDefault="00DC4FA4" w14:paraId="1A3ACF2B" w14:textId="77777777">
      <w:pPr>
        <w:spacing w:line="240" w:lineRule="auto"/>
        <w:ind w:firstLine="360"/>
        <w:jc w:val="both"/>
        <w:rPr>
          <w:rFonts w:ascii="Times New Roman" w:hAnsi="Times New Roman" w:cs="Times New Roman"/>
          <w:i/>
          <w:iCs/>
        </w:rPr>
      </w:pPr>
      <w:r w:rsidRPr="00DC4FA4">
        <w:rPr>
          <w:rFonts w:ascii="Times New Roman" w:hAnsi="Times New Roman" w:cs="Times New Roman"/>
          <w:i/>
          <w:iCs/>
        </w:rPr>
        <w:t>3.5 Public Financial Management (PFM) Strengthening</w:t>
      </w:r>
    </w:p>
    <w:p w:rsidRPr="00DC4FA4" w:rsidR="00DC4FA4" w:rsidP="00451C9C" w:rsidRDefault="00DC4FA4" w14:paraId="5D2A5A6B" w14:textId="354F4422">
      <w:pPr>
        <w:numPr>
          <w:ilvl w:val="0"/>
          <w:numId w:val="8"/>
        </w:numPr>
        <w:spacing w:line="240" w:lineRule="auto"/>
        <w:jc w:val="both"/>
        <w:rPr>
          <w:rFonts w:ascii="Times New Roman" w:hAnsi="Times New Roman" w:cs="Times New Roman"/>
        </w:rPr>
      </w:pPr>
      <w:r w:rsidRPr="00DC4FA4">
        <w:rPr>
          <w:rFonts w:ascii="Times New Roman" w:hAnsi="Times New Roman" w:cs="Times New Roman"/>
        </w:rPr>
        <w:t>Review</w:t>
      </w:r>
      <w:r w:rsidR="009B0DA0">
        <w:rPr>
          <w:rFonts w:ascii="Times New Roman" w:hAnsi="Times New Roman" w:cs="Times New Roman"/>
        </w:rPr>
        <w:t xml:space="preserve"> prevailing PFM rules, systems, and processes,</w:t>
      </w:r>
      <w:r w:rsidRPr="00DC4FA4">
        <w:rPr>
          <w:rFonts w:ascii="Times New Roman" w:hAnsi="Times New Roman" w:cs="Times New Roman"/>
        </w:rPr>
        <w:t xml:space="preserve"> and propose reforms aligned with strategic purchasing and contracting mechanisms.</w:t>
      </w:r>
    </w:p>
    <w:p w:rsidRPr="00DC4FA4" w:rsidR="00DC4FA4" w:rsidP="00451C9C" w:rsidRDefault="00DC4FA4" w14:paraId="3CDBA4BF" w14:textId="77777777">
      <w:pPr>
        <w:numPr>
          <w:ilvl w:val="0"/>
          <w:numId w:val="8"/>
        </w:numPr>
        <w:spacing w:line="240" w:lineRule="auto"/>
        <w:jc w:val="both"/>
        <w:rPr>
          <w:rFonts w:ascii="Times New Roman" w:hAnsi="Times New Roman" w:cs="Times New Roman"/>
        </w:rPr>
      </w:pPr>
      <w:r w:rsidRPr="00DC4FA4">
        <w:rPr>
          <w:rFonts w:ascii="Times New Roman" w:hAnsi="Times New Roman" w:cs="Times New Roman"/>
        </w:rPr>
        <w:lastRenderedPageBreak/>
        <w:t>Develop expenditure tracking, reporting, and budgeting frameworks for contracted and public providers.</w:t>
      </w:r>
    </w:p>
    <w:p w:rsidRPr="00DC4FA4" w:rsidR="00DC4FA4" w:rsidP="00451C9C" w:rsidRDefault="00DC4FA4" w14:paraId="514C001D" w14:textId="77777777">
      <w:pPr>
        <w:numPr>
          <w:ilvl w:val="0"/>
          <w:numId w:val="8"/>
        </w:numPr>
        <w:spacing w:line="240" w:lineRule="auto"/>
        <w:jc w:val="both"/>
        <w:rPr>
          <w:rFonts w:ascii="Times New Roman" w:hAnsi="Times New Roman" w:cs="Times New Roman"/>
        </w:rPr>
      </w:pPr>
      <w:r w:rsidRPr="00DC4FA4">
        <w:rPr>
          <w:rFonts w:ascii="Times New Roman" w:hAnsi="Times New Roman" w:cs="Times New Roman"/>
        </w:rPr>
        <w:t>Provide technical inputs for PFM system redesign, including program-based budgeting, fund flows, and financial accountability measures.</w:t>
      </w:r>
    </w:p>
    <w:p w:rsidRPr="00DC4FA4" w:rsidR="00DC4FA4" w:rsidP="00451C9C" w:rsidRDefault="00DC4FA4" w14:paraId="6BAD325F" w14:textId="77777777">
      <w:pPr>
        <w:spacing w:line="240" w:lineRule="auto"/>
        <w:ind w:firstLine="360"/>
        <w:jc w:val="both"/>
        <w:rPr>
          <w:rFonts w:ascii="Times New Roman" w:hAnsi="Times New Roman" w:cs="Times New Roman"/>
          <w:i/>
          <w:iCs/>
        </w:rPr>
      </w:pPr>
      <w:r w:rsidRPr="00DC4FA4">
        <w:rPr>
          <w:rFonts w:ascii="Times New Roman" w:hAnsi="Times New Roman" w:cs="Times New Roman"/>
          <w:i/>
          <w:iCs/>
        </w:rPr>
        <w:t>3.6 Capacity Building and Institutional Development</w:t>
      </w:r>
    </w:p>
    <w:p w:rsidRPr="00DC4FA4" w:rsidR="00DC4FA4" w:rsidP="00451C9C" w:rsidRDefault="00DC4FA4" w14:paraId="6E725E8B" w14:textId="656AFB72">
      <w:pPr>
        <w:numPr>
          <w:ilvl w:val="0"/>
          <w:numId w:val="9"/>
        </w:numPr>
        <w:spacing w:line="240" w:lineRule="auto"/>
        <w:jc w:val="both"/>
        <w:rPr>
          <w:rFonts w:ascii="Times New Roman" w:hAnsi="Times New Roman" w:cs="Times New Roman"/>
        </w:rPr>
      </w:pPr>
      <w:r w:rsidRPr="00DC4FA4">
        <w:rPr>
          <w:rFonts w:ascii="Times New Roman" w:hAnsi="Times New Roman" w:cs="Times New Roman"/>
        </w:rPr>
        <w:t>Design and deliver structured training programs, workshops, and mentoring for relevant government officials</w:t>
      </w:r>
      <w:r w:rsidR="008A2098">
        <w:rPr>
          <w:rFonts w:ascii="Times New Roman" w:hAnsi="Times New Roman" w:cs="Times New Roman"/>
        </w:rPr>
        <w:t>, and relevant providers,</w:t>
      </w:r>
      <w:r w:rsidR="00A07FE2">
        <w:rPr>
          <w:rFonts w:ascii="Times New Roman" w:hAnsi="Times New Roman" w:cs="Times New Roman"/>
        </w:rPr>
        <w:t xml:space="preserve"> with collaboration of national and </w:t>
      </w:r>
      <w:r w:rsidRPr="00DC4FA4" w:rsidR="00A07FE2">
        <w:rPr>
          <w:rFonts w:ascii="Times New Roman" w:hAnsi="Times New Roman" w:cs="Times New Roman"/>
        </w:rPr>
        <w:t>global subject matter experts to bring international best practices to Pakistan’s context.</w:t>
      </w:r>
    </w:p>
    <w:p w:rsidRPr="00DC4FA4" w:rsidR="00DC4FA4" w:rsidP="00451C9C" w:rsidRDefault="00DC4FA4" w14:paraId="34A1FA66" w14:textId="77777777">
      <w:pPr>
        <w:numPr>
          <w:ilvl w:val="0"/>
          <w:numId w:val="9"/>
        </w:numPr>
        <w:spacing w:line="240" w:lineRule="auto"/>
        <w:jc w:val="both"/>
        <w:rPr>
          <w:rFonts w:ascii="Times New Roman" w:hAnsi="Times New Roman" w:cs="Times New Roman"/>
        </w:rPr>
      </w:pPr>
      <w:r w:rsidRPr="00DC4FA4">
        <w:rPr>
          <w:rFonts w:ascii="Times New Roman" w:hAnsi="Times New Roman" w:cs="Times New Roman"/>
        </w:rPr>
        <w:t>Build long-term institutional capacity within HFUs, CMUs, and related entities to manage health financing reforms effectively.</w:t>
      </w:r>
    </w:p>
    <w:p w:rsidR="00DC4FA4" w:rsidP="00451C9C" w:rsidRDefault="00DC4FA4" w14:paraId="450FF74B" w14:textId="77777777">
      <w:pPr>
        <w:numPr>
          <w:ilvl w:val="0"/>
          <w:numId w:val="9"/>
        </w:numPr>
        <w:spacing w:line="240" w:lineRule="auto"/>
        <w:jc w:val="both"/>
        <w:rPr>
          <w:rFonts w:ascii="Times New Roman" w:hAnsi="Times New Roman" w:cs="Times New Roman"/>
        </w:rPr>
      </w:pPr>
      <w:r w:rsidRPr="00DC4FA4">
        <w:rPr>
          <w:rFonts w:ascii="Times New Roman" w:hAnsi="Times New Roman" w:cs="Times New Roman"/>
        </w:rPr>
        <w:t>Provide on-the-job technical support to government staff for operationalizing purchasing reforms.</w:t>
      </w:r>
    </w:p>
    <w:p w:rsidRPr="00113A4A" w:rsidR="009F755C" w:rsidP="00113A4A" w:rsidRDefault="009F755C" w14:paraId="685482A2" w14:textId="77B6130A">
      <w:pPr>
        <w:spacing w:line="240" w:lineRule="auto"/>
        <w:ind w:left="360"/>
        <w:jc w:val="both"/>
        <w:rPr>
          <w:rFonts w:ascii="Times New Roman" w:hAnsi="Times New Roman" w:cs="Times New Roman"/>
          <w:i/>
          <w:iCs/>
        </w:rPr>
      </w:pPr>
      <w:r w:rsidRPr="00113A4A">
        <w:rPr>
          <w:rFonts w:ascii="Times New Roman" w:hAnsi="Times New Roman" w:cs="Times New Roman"/>
          <w:i/>
          <w:iCs/>
        </w:rPr>
        <w:t>3.</w:t>
      </w:r>
      <w:r>
        <w:rPr>
          <w:rFonts w:ascii="Times New Roman" w:hAnsi="Times New Roman" w:cs="Times New Roman"/>
          <w:i/>
          <w:iCs/>
        </w:rPr>
        <w:t>7</w:t>
      </w:r>
      <w:r w:rsidRPr="00113A4A">
        <w:rPr>
          <w:rFonts w:ascii="Times New Roman" w:hAnsi="Times New Roman" w:cs="Times New Roman"/>
          <w:i/>
          <w:iCs/>
        </w:rPr>
        <w:t xml:space="preserve"> </w:t>
      </w:r>
      <w:r w:rsidR="00BC2E24">
        <w:rPr>
          <w:rFonts w:ascii="Times New Roman" w:hAnsi="Times New Roman" w:cs="Times New Roman"/>
          <w:i/>
          <w:iCs/>
        </w:rPr>
        <w:t>MEL and sustainability plan</w:t>
      </w:r>
    </w:p>
    <w:p w:rsidRPr="00DC4FA4" w:rsidR="00342BB4" w:rsidP="00113A4A" w:rsidRDefault="00BC2E24" w14:paraId="0C4989B1" w14:textId="17801C7E">
      <w:pPr>
        <w:numPr>
          <w:ilvl w:val="0"/>
          <w:numId w:val="9"/>
        </w:numPr>
        <w:spacing w:line="240" w:lineRule="auto"/>
        <w:jc w:val="both"/>
        <w:rPr>
          <w:rFonts w:ascii="Times New Roman" w:hAnsi="Times New Roman" w:cs="Times New Roman"/>
        </w:rPr>
      </w:pPr>
      <w:r>
        <w:rPr>
          <w:rFonts w:ascii="Times New Roman" w:hAnsi="Times New Roman" w:cs="Times New Roman"/>
        </w:rPr>
        <w:t xml:space="preserve">Establish </w:t>
      </w:r>
      <w:r w:rsidR="00DD3EC8">
        <w:rPr>
          <w:rFonts w:ascii="Times New Roman" w:hAnsi="Times New Roman" w:cs="Times New Roman"/>
        </w:rPr>
        <w:t xml:space="preserve">and execute </w:t>
      </w:r>
      <w:r>
        <w:rPr>
          <w:rFonts w:ascii="Times New Roman" w:hAnsi="Times New Roman" w:cs="Times New Roman"/>
        </w:rPr>
        <w:t>a light but appropriate Monitoring Evaluation and Leaning</w:t>
      </w:r>
      <w:r w:rsidRPr="00113A4A" w:rsidR="009F755C">
        <w:rPr>
          <w:rFonts w:ascii="Times New Roman" w:hAnsi="Times New Roman" w:cs="Times New Roman"/>
        </w:rPr>
        <w:t xml:space="preserve"> component </w:t>
      </w:r>
      <w:r w:rsidR="00DD3EC8">
        <w:rPr>
          <w:rFonts w:ascii="Times New Roman" w:hAnsi="Times New Roman" w:cs="Times New Roman"/>
        </w:rPr>
        <w:t xml:space="preserve">around this work and ensure </w:t>
      </w:r>
      <w:r w:rsidRPr="00113A4A" w:rsidR="009F755C">
        <w:rPr>
          <w:rFonts w:ascii="Times New Roman" w:hAnsi="Times New Roman" w:cs="Times New Roman"/>
        </w:rPr>
        <w:t>a post-TA sustainability/ transition plan</w:t>
      </w:r>
      <w:r w:rsidR="00DD3EC8">
        <w:rPr>
          <w:rFonts w:ascii="Times New Roman" w:hAnsi="Times New Roman" w:cs="Times New Roman"/>
        </w:rPr>
        <w:t>.</w:t>
      </w:r>
    </w:p>
    <w:p w:rsidRPr="00DC4FA4" w:rsidR="00DC4FA4" w:rsidP="00451C9C" w:rsidRDefault="00DC4FA4" w14:paraId="72478CBA" w14:textId="77777777">
      <w:pPr>
        <w:spacing w:line="240" w:lineRule="auto"/>
        <w:jc w:val="both"/>
        <w:rPr>
          <w:rFonts w:ascii="Times New Roman" w:hAnsi="Times New Roman" w:cs="Times New Roman"/>
          <w:b/>
          <w:bCs/>
        </w:rPr>
      </w:pPr>
      <w:r w:rsidRPr="00DC4FA4">
        <w:rPr>
          <w:rFonts w:ascii="Times New Roman" w:hAnsi="Times New Roman" w:cs="Times New Roman"/>
          <w:b/>
          <w:bCs/>
        </w:rPr>
        <w:t>4. Deliverables</w:t>
      </w:r>
    </w:p>
    <w:p w:rsidRPr="00DC4FA4" w:rsidR="00DC4FA4" w:rsidP="00451C9C" w:rsidRDefault="00DC4FA4" w14:paraId="3DEEB9FA" w14:textId="77777777">
      <w:pPr>
        <w:spacing w:line="240" w:lineRule="auto"/>
        <w:jc w:val="both"/>
        <w:rPr>
          <w:rFonts w:ascii="Times New Roman" w:hAnsi="Times New Roman" w:cs="Times New Roman"/>
        </w:rPr>
      </w:pPr>
      <w:r w:rsidRPr="00DC4FA4">
        <w:rPr>
          <w:rFonts w:ascii="Times New Roman" w:hAnsi="Times New Roman" w:cs="Times New Roman"/>
        </w:rPr>
        <w:t>The consortium shall be responsible for the following deliverables:</w:t>
      </w:r>
    </w:p>
    <w:p w:rsidRPr="00DC4FA4" w:rsidR="00DC4FA4" w:rsidP="00451C9C" w:rsidRDefault="00DC4FA4" w14:paraId="0A616FC9" w14:textId="77777777">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Inception report and detailed work plan.</w:t>
      </w:r>
    </w:p>
    <w:p w:rsidRPr="00DC4FA4" w:rsidR="00DC4FA4" w:rsidP="00451C9C" w:rsidRDefault="00DC4FA4" w14:paraId="570A1BD4" w14:textId="2A2990F6">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Situational analysis and diagnostic reports for each province.</w:t>
      </w:r>
    </w:p>
    <w:p w:rsidRPr="00DC4FA4" w:rsidR="00DC4FA4" w:rsidP="00451C9C" w:rsidRDefault="00DC4FA4" w14:paraId="39DA7B7E" w14:textId="77777777">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Strategic purchasing frameworks and institutional design options for HFUs, CMUs, and SPUs.</w:t>
      </w:r>
    </w:p>
    <w:p w:rsidRPr="00DC4FA4" w:rsidR="00DC4FA4" w:rsidP="00451C9C" w:rsidRDefault="00DC4FA4" w14:paraId="0DC064B2" w14:textId="77777777">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Contract management frameworks, SOPs, KPIs, and performance management tools.</w:t>
      </w:r>
    </w:p>
    <w:p w:rsidRPr="00DC4FA4" w:rsidR="00DC4FA4" w:rsidP="00451C9C" w:rsidRDefault="00DC4FA4" w14:paraId="45067DC8" w14:textId="73FC0EAF">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Public financial management reform proposals and expenditure reporting guidelines</w:t>
      </w:r>
      <w:r w:rsidR="00227F6B">
        <w:rPr>
          <w:rFonts w:ascii="Times New Roman" w:hAnsi="Times New Roman" w:cs="Times New Roman"/>
        </w:rPr>
        <w:t>,</w:t>
      </w:r>
      <w:r w:rsidR="004A34F6">
        <w:rPr>
          <w:rFonts w:ascii="Times New Roman" w:hAnsi="Times New Roman" w:cs="Times New Roman"/>
        </w:rPr>
        <w:t xml:space="preserve"> </w:t>
      </w:r>
      <w:r w:rsidRPr="007B0FC7" w:rsidR="004A34F6">
        <w:rPr>
          <w:rFonts w:ascii="Times New Roman" w:hAnsi="Times New Roman" w:cs="Times New Roman"/>
        </w:rPr>
        <w:t>that incorporate gender-responsive budgeting principles and sex-disaggregated expenditure trackin</w:t>
      </w:r>
      <w:r w:rsidR="007948AC">
        <w:rPr>
          <w:rFonts w:ascii="Times New Roman" w:hAnsi="Times New Roman" w:cs="Times New Roman"/>
        </w:rPr>
        <w:t>g.</w:t>
      </w:r>
    </w:p>
    <w:p w:rsidRPr="00DC4FA4" w:rsidR="00DC4FA4" w:rsidP="00451C9C" w:rsidRDefault="00A07FE2" w14:paraId="251438A6" w14:textId="22E2C236">
      <w:pPr>
        <w:numPr>
          <w:ilvl w:val="0"/>
          <w:numId w:val="11"/>
        </w:numPr>
        <w:spacing w:line="240" w:lineRule="auto"/>
        <w:jc w:val="both"/>
        <w:rPr>
          <w:rFonts w:ascii="Times New Roman" w:hAnsi="Times New Roman" w:cs="Times New Roman"/>
        </w:rPr>
      </w:pPr>
      <w:r>
        <w:rPr>
          <w:rFonts w:ascii="Times New Roman" w:hAnsi="Times New Roman" w:cs="Times New Roman"/>
        </w:rPr>
        <w:t>C</w:t>
      </w:r>
      <w:r w:rsidRPr="00DC4FA4" w:rsidR="00DC4FA4">
        <w:rPr>
          <w:rFonts w:ascii="Times New Roman" w:hAnsi="Times New Roman" w:cs="Times New Roman"/>
        </w:rPr>
        <w:t>apacity building plans,</w:t>
      </w:r>
      <w:r>
        <w:rPr>
          <w:rFonts w:ascii="Times New Roman" w:hAnsi="Times New Roman" w:cs="Times New Roman"/>
        </w:rPr>
        <w:t xml:space="preserve"> t</w:t>
      </w:r>
      <w:r w:rsidRPr="00DC4FA4">
        <w:rPr>
          <w:rFonts w:ascii="Times New Roman" w:hAnsi="Times New Roman" w:cs="Times New Roman"/>
        </w:rPr>
        <w:t>raining materials,</w:t>
      </w:r>
      <w:r w:rsidRPr="00DC4FA4" w:rsidR="00DC4FA4">
        <w:rPr>
          <w:rFonts w:ascii="Times New Roman" w:hAnsi="Times New Roman" w:cs="Times New Roman"/>
        </w:rPr>
        <w:t xml:space="preserve"> and workshop reports.</w:t>
      </w:r>
    </w:p>
    <w:p w:rsidRPr="00DC4FA4" w:rsidR="00DC4FA4" w:rsidP="00451C9C" w:rsidRDefault="00DC4FA4" w14:paraId="13CE0DBA" w14:textId="77777777">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Knowledge products including policy briefs, technical notes, and presentations.</w:t>
      </w:r>
    </w:p>
    <w:p w:rsidR="00DC4FA4" w:rsidP="00451C9C" w:rsidRDefault="00DC4FA4" w14:paraId="5E66B560" w14:textId="1371D929">
      <w:pPr>
        <w:numPr>
          <w:ilvl w:val="0"/>
          <w:numId w:val="11"/>
        </w:numPr>
        <w:spacing w:line="240" w:lineRule="auto"/>
        <w:jc w:val="both"/>
        <w:rPr>
          <w:rFonts w:ascii="Times New Roman" w:hAnsi="Times New Roman" w:cs="Times New Roman"/>
        </w:rPr>
      </w:pPr>
      <w:r w:rsidRPr="00DC4FA4">
        <w:rPr>
          <w:rFonts w:ascii="Times New Roman" w:hAnsi="Times New Roman" w:cs="Times New Roman"/>
        </w:rPr>
        <w:t>Quarterly progress reports and a final comprehensive technical assistance completion report.</w:t>
      </w:r>
    </w:p>
    <w:p w:rsidRPr="00DC4FA4" w:rsidR="00900100" w:rsidP="00451C9C" w:rsidRDefault="00900100" w14:paraId="0899CCEB" w14:textId="5F093A93">
      <w:pPr>
        <w:numPr>
          <w:ilvl w:val="0"/>
          <w:numId w:val="11"/>
        </w:numPr>
        <w:spacing w:line="240" w:lineRule="auto"/>
        <w:jc w:val="both"/>
        <w:rPr>
          <w:rFonts w:ascii="Times New Roman" w:hAnsi="Times New Roman" w:cs="Times New Roman"/>
        </w:rPr>
      </w:pPr>
      <w:r>
        <w:rPr>
          <w:rFonts w:ascii="Times New Roman" w:hAnsi="Times New Roman" w:cs="Times New Roman"/>
        </w:rPr>
        <w:t xml:space="preserve">The partner will also be responsible for attempting to ensure </w:t>
      </w:r>
      <w:proofErr w:type="gramStart"/>
      <w:r>
        <w:rPr>
          <w:rFonts w:ascii="Times New Roman" w:hAnsi="Times New Roman" w:cs="Times New Roman"/>
        </w:rPr>
        <w:t>up</w:t>
      </w:r>
      <w:r w:rsidR="00113A4A">
        <w:rPr>
          <w:rFonts w:ascii="Times New Roman" w:hAnsi="Times New Roman" w:cs="Times New Roman"/>
        </w:rPr>
        <w:t>t</w:t>
      </w:r>
      <w:r>
        <w:rPr>
          <w:rFonts w:ascii="Times New Roman" w:hAnsi="Times New Roman" w:cs="Times New Roman"/>
        </w:rPr>
        <w:t>a</w:t>
      </w:r>
      <w:r w:rsidR="00113A4A">
        <w:rPr>
          <w:rFonts w:ascii="Times New Roman" w:hAnsi="Times New Roman" w:cs="Times New Roman"/>
        </w:rPr>
        <w:t>k</w:t>
      </w:r>
      <w:r>
        <w:rPr>
          <w:rFonts w:ascii="Times New Roman" w:hAnsi="Times New Roman" w:cs="Times New Roman"/>
        </w:rPr>
        <w:t>e</w:t>
      </w:r>
      <w:proofErr w:type="gramEnd"/>
      <w:r>
        <w:rPr>
          <w:rFonts w:ascii="Times New Roman" w:hAnsi="Times New Roman" w:cs="Times New Roman"/>
        </w:rPr>
        <w:t xml:space="preserve"> of these outputs by the provinces. </w:t>
      </w:r>
    </w:p>
    <w:p w:rsidRPr="00DC4FA4" w:rsidR="00DC4FA4" w:rsidP="00451C9C" w:rsidRDefault="00DC4FA4" w14:paraId="2549025D" w14:textId="77777777">
      <w:pPr>
        <w:spacing w:line="240" w:lineRule="auto"/>
        <w:jc w:val="both"/>
        <w:rPr>
          <w:rFonts w:ascii="Times New Roman" w:hAnsi="Times New Roman" w:cs="Times New Roman"/>
          <w:b/>
          <w:bCs/>
        </w:rPr>
      </w:pPr>
      <w:r w:rsidRPr="00DC4FA4">
        <w:rPr>
          <w:rFonts w:ascii="Times New Roman" w:hAnsi="Times New Roman" w:cs="Times New Roman"/>
          <w:b/>
          <w:bCs/>
        </w:rPr>
        <w:t>5. Duration</w:t>
      </w:r>
    </w:p>
    <w:p w:rsidRPr="00DC4FA4" w:rsidR="00DC4FA4" w:rsidP="00451C9C" w:rsidRDefault="00105269" w14:paraId="130A81C8" w14:textId="68094D72">
      <w:pPr>
        <w:pStyle w:val="ListParagraph"/>
        <w:spacing w:line="240" w:lineRule="auto"/>
        <w:ind w:left="0"/>
        <w:jc w:val="both"/>
        <w:rPr>
          <w:rFonts w:ascii="Times New Roman" w:hAnsi="Times New Roman" w:cs="Times New Roman"/>
        </w:rPr>
      </w:pPr>
      <w:r w:rsidRPr="00451C9C">
        <w:rPr>
          <w:rFonts w:ascii="Times New Roman" w:hAnsi="Times New Roman" w:cs="Times New Roman"/>
        </w:rPr>
        <w:t xml:space="preserve">The duration of this consultancy agreement will mirror the duration of the </w:t>
      </w:r>
      <w:proofErr w:type="gramStart"/>
      <w:r w:rsidRPr="00451C9C">
        <w:rPr>
          <w:rFonts w:ascii="Times New Roman" w:hAnsi="Times New Roman" w:cs="Times New Roman"/>
        </w:rPr>
        <w:t>NHSP</w:t>
      </w:r>
      <w:proofErr w:type="gramEnd"/>
      <w:r w:rsidRPr="00451C9C">
        <w:rPr>
          <w:rFonts w:ascii="Times New Roman" w:hAnsi="Times New Roman" w:cs="Times New Roman"/>
        </w:rPr>
        <w:t xml:space="preserve"> which will close in December of 2027.</w:t>
      </w:r>
    </w:p>
    <w:p w:rsidRPr="00DC4FA4" w:rsidR="00DC4FA4" w:rsidP="00451C9C" w:rsidRDefault="00874C84" w14:paraId="48CC2C1C" w14:textId="017E77E0">
      <w:pPr>
        <w:spacing w:line="240" w:lineRule="auto"/>
        <w:jc w:val="both"/>
        <w:rPr>
          <w:rFonts w:ascii="Times New Roman" w:hAnsi="Times New Roman" w:cs="Times New Roman"/>
          <w:b/>
          <w:bCs/>
        </w:rPr>
      </w:pPr>
      <w:r>
        <w:rPr>
          <w:rFonts w:ascii="Times New Roman" w:hAnsi="Times New Roman" w:cs="Times New Roman"/>
          <w:b/>
          <w:bCs/>
        </w:rPr>
        <w:lastRenderedPageBreak/>
        <w:t>6</w:t>
      </w:r>
      <w:r w:rsidRPr="00DC4FA4" w:rsidR="00DC4FA4">
        <w:rPr>
          <w:rFonts w:ascii="Times New Roman" w:hAnsi="Times New Roman" w:cs="Times New Roman"/>
          <w:b/>
          <w:bCs/>
        </w:rPr>
        <w:t>. Reporting and Coordination</w:t>
      </w:r>
    </w:p>
    <w:p w:rsidRPr="00DC4FA4" w:rsidR="00DC4FA4" w:rsidP="00451C9C" w:rsidRDefault="00105269" w14:paraId="5BC4FBB9" w14:textId="48C4C762">
      <w:pPr>
        <w:spacing w:line="240" w:lineRule="auto"/>
        <w:jc w:val="both"/>
        <w:rPr>
          <w:rFonts w:ascii="Times New Roman" w:hAnsi="Times New Roman" w:cs="Times New Roman"/>
        </w:rPr>
      </w:pPr>
      <w:r w:rsidRPr="00451C9C">
        <w:rPr>
          <w:rFonts w:ascii="Times New Roman" w:hAnsi="Times New Roman" w:cs="Times New Roman"/>
        </w:rPr>
        <w:t xml:space="preserve">The primary investment </w:t>
      </w:r>
      <w:r w:rsidR="0089589D">
        <w:rPr>
          <w:rFonts w:ascii="Times New Roman" w:hAnsi="Times New Roman" w:cs="Times New Roman"/>
        </w:rPr>
        <w:t>owner</w:t>
      </w:r>
      <w:r w:rsidRPr="00451C9C">
        <w:rPr>
          <w:rFonts w:ascii="Times New Roman" w:hAnsi="Times New Roman" w:cs="Times New Roman"/>
          <w:i/>
          <w:iCs/>
        </w:rPr>
        <w:t xml:space="preserve"> </w:t>
      </w:r>
      <w:r w:rsidRPr="00451C9C">
        <w:rPr>
          <w:rFonts w:ascii="Times New Roman" w:hAnsi="Times New Roman" w:cs="Times New Roman"/>
        </w:rPr>
        <w:t xml:space="preserve">and responsible party for this investment will be </w:t>
      </w:r>
      <w:r w:rsidR="007C4EBC">
        <w:rPr>
          <w:rFonts w:ascii="Times New Roman" w:hAnsi="Times New Roman" w:cs="Times New Roman"/>
        </w:rPr>
        <w:t>Gates Foundation investment owner for PHC in Pakistan</w:t>
      </w:r>
      <w:r w:rsidR="00456ACE">
        <w:rPr>
          <w:rFonts w:ascii="Times New Roman" w:hAnsi="Times New Roman" w:cs="Times New Roman"/>
        </w:rPr>
        <w:t xml:space="preserve">, PHC </w:t>
      </w:r>
      <w:r w:rsidR="007C4EBC">
        <w:rPr>
          <w:rFonts w:ascii="Times New Roman" w:hAnsi="Times New Roman" w:cs="Times New Roman"/>
        </w:rPr>
        <w:t>team</w:t>
      </w:r>
      <w:r w:rsidRPr="00451C9C">
        <w:rPr>
          <w:rFonts w:ascii="Times New Roman" w:hAnsi="Times New Roman" w:cs="Times New Roman"/>
        </w:rPr>
        <w:t>.  As such, all financial and programmatic reporting will be done to the Gates Foundation as per the terms of the agreement.</w:t>
      </w:r>
    </w:p>
    <w:p w:rsidRPr="00DC4FA4" w:rsidR="00DC4FA4" w:rsidP="00451C9C" w:rsidRDefault="00451C9C" w14:paraId="582DB720" w14:textId="35BA0819">
      <w:pPr>
        <w:spacing w:line="240" w:lineRule="auto"/>
        <w:jc w:val="both"/>
        <w:rPr>
          <w:rFonts w:ascii="Times New Roman" w:hAnsi="Times New Roman" w:cs="Times New Roman"/>
        </w:rPr>
      </w:pPr>
      <w:r w:rsidRPr="00451C9C">
        <w:rPr>
          <w:rFonts w:ascii="Times New Roman" w:hAnsi="Times New Roman" w:cs="Times New Roman"/>
        </w:rPr>
        <w:t xml:space="preserve">Technical discussions will occur routinely and on an ad hoc basis with the </w:t>
      </w:r>
      <w:r w:rsidR="0089589D">
        <w:rPr>
          <w:rFonts w:ascii="Times New Roman" w:hAnsi="Times New Roman" w:cs="Times New Roman"/>
        </w:rPr>
        <w:t xml:space="preserve">Gates Foundation investment owner and with the </w:t>
      </w:r>
      <w:r w:rsidRPr="00451C9C">
        <w:rPr>
          <w:rFonts w:ascii="Times New Roman" w:hAnsi="Times New Roman" w:cs="Times New Roman"/>
        </w:rPr>
        <w:t>World Bank NHSP task team, which will be a key consumer of the technical deliverables produced by the consortium and a thought partner as the lead institution supporting health financing reform dialogue in Pakistan. Accordingly, members of the NHSP task team may directly manage one or more activities of the consortium. Key products will be quality-assured and/or peer-reviewed by all NHSP co-financiers at a minimum, with additional external reviewers as needed.</w:t>
      </w:r>
    </w:p>
    <w:p w:rsidRPr="00DC4FA4" w:rsidR="00DC4FA4" w:rsidP="00451C9C" w:rsidRDefault="00874C84" w14:paraId="6CD72735" w14:textId="4021D411">
      <w:pPr>
        <w:spacing w:line="240" w:lineRule="auto"/>
        <w:jc w:val="both"/>
        <w:rPr>
          <w:rFonts w:ascii="Times New Roman" w:hAnsi="Times New Roman" w:cs="Times New Roman"/>
          <w:b/>
          <w:bCs/>
        </w:rPr>
      </w:pPr>
      <w:r>
        <w:rPr>
          <w:rFonts w:ascii="Times New Roman" w:hAnsi="Times New Roman" w:cs="Times New Roman"/>
          <w:b/>
          <w:bCs/>
        </w:rPr>
        <w:t>7</w:t>
      </w:r>
      <w:r w:rsidRPr="00DC4FA4" w:rsidR="00DC4FA4">
        <w:rPr>
          <w:rFonts w:ascii="Times New Roman" w:hAnsi="Times New Roman" w:cs="Times New Roman"/>
          <w:b/>
          <w:bCs/>
        </w:rPr>
        <w:t>. Required Qualifications</w:t>
      </w:r>
    </w:p>
    <w:p w:rsidRPr="00DC4FA4" w:rsidR="00DC4FA4" w:rsidP="00451C9C" w:rsidRDefault="00DC4FA4" w14:paraId="1507FB44" w14:textId="77777777">
      <w:pPr>
        <w:numPr>
          <w:ilvl w:val="0"/>
          <w:numId w:val="14"/>
        </w:numPr>
        <w:spacing w:line="240" w:lineRule="auto"/>
        <w:jc w:val="both"/>
        <w:rPr>
          <w:rFonts w:ascii="Times New Roman" w:hAnsi="Times New Roman" w:cs="Times New Roman"/>
        </w:rPr>
      </w:pPr>
      <w:r w:rsidRPr="00DC4FA4">
        <w:rPr>
          <w:rFonts w:ascii="Times New Roman" w:hAnsi="Times New Roman" w:cs="Times New Roman"/>
        </w:rPr>
        <w:t>Demonstrated experience in health financing reforms, strategic purchasing design and implementation, and public financial management.</w:t>
      </w:r>
    </w:p>
    <w:p w:rsidRPr="00DC4FA4" w:rsidR="00DC4FA4" w:rsidP="00451C9C" w:rsidRDefault="00DC4FA4" w14:paraId="6E3F1F77" w14:textId="77777777">
      <w:pPr>
        <w:numPr>
          <w:ilvl w:val="0"/>
          <w:numId w:val="14"/>
        </w:numPr>
        <w:spacing w:line="240" w:lineRule="auto"/>
        <w:jc w:val="both"/>
        <w:rPr>
          <w:rFonts w:ascii="Times New Roman" w:hAnsi="Times New Roman" w:cs="Times New Roman"/>
        </w:rPr>
      </w:pPr>
      <w:r w:rsidRPr="00DC4FA4">
        <w:rPr>
          <w:rFonts w:ascii="Times New Roman" w:hAnsi="Times New Roman" w:cs="Times New Roman"/>
        </w:rPr>
        <w:t>Experience in health contracting, provider payment system design, and contract management.</w:t>
      </w:r>
    </w:p>
    <w:p w:rsidRPr="00DC4FA4" w:rsidR="00DC4FA4" w:rsidP="00451C9C" w:rsidRDefault="00DC4FA4" w14:paraId="50F16835" w14:textId="77777777">
      <w:pPr>
        <w:numPr>
          <w:ilvl w:val="0"/>
          <w:numId w:val="14"/>
        </w:numPr>
        <w:spacing w:line="240" w:lineRule="auto"/>
        <w:jc w:val="both"/>
        <w:rPr>
          <w:rFonts w:ascii="Times New Roman" w:hAnsi="Times New Roman" w:cs="Times New Roman"/>
        </w:rPr>
      </w:pPr>
      <w:r w:rsidRPr="00DC4FA4">
        <w:rPr>
          <w:rFonts w:ascii="Times New Roman" w:hAnsi="Times New Roman" w:cs="Times New Roman"/>
        </w:rPr>
        <w:t>Proven capacity in institutional development and capacity building.</w:t>
      </w:r>
    </w:p>
    <w:p w:rsidRPr="00DC4FA4" w:rsidR="00DC4FA4" w:rsidP="00451C9C" w:rsidRDefault="00DC4FA4" w14:paraId="5837AC7E" w14:textId="77777777">
      <w:pPr>
        <w:numPr>
          <w:ilvl w:val="0"/>
          <w:numId w:val="14"/>
        </w:numPr>
        <w:spacing w:line="240" w:lineRule="auto"/>
        <w:jc w:val="both"/>
        <w:rPr>
          <w:rFonts w:ascii="Times New Roman" w:hAnsi="Times New Roman" w:cs="Times New Roman"/>
        </w:rPr>
      </w:pPr>
      <w:r w:rsidRPr="00DC4FA4">
        <w:rPr>
          <w:rFonts w:ascii="Times New Roman" w:hAnsi="Times New Roman" w:cs="Times New Roman"/>
        </w:rPr>
        <w:t>Prior experience working with governments in LMICs, particularly federal and devolved systems.</w:t>
      </w:r>
    </w:p>
    <w:p w:rsidR="00DC4FA4" w:rsidP="00451C9C" w:rsidRDefault="00DC4FA4" w14:paraId="6AE1458C" w14:textId="77777777">
      <w:pPr>
        <w:numPr>
          <w:ilvl w:val="0"/>
          <w:numId w:val="14"/>
        </w:numPr>
        <w:spacing w:line="240" w:lineRule="auto"/>
        <w:jc w:val="both"/>
        <w:rPr>
          <w:rFonts w:ascii="Times New Roman" w:hAnsi="Times New Roman" w:cs="Times New Roman"/>
        </w:rPr>
      </w:pPr>
      <w:r w:rsidRPr="00DC4FA4">
        <w:rPr>
          <w:rFonts w:ascii="Times New Roman" w:hAnsi="Times New Roman" w:cs="Times New Roman"/>
        </w:rPr>
        <w:t>Access to international and national health financing experts, with demonstrated ability to bring global knowledge to country-level reforms.</w:t>
      </w:r>
    </w:p>
    <w:p w:rsidRPr="00113A4A" w:rsidR="00DF40BD" w:rsidP="00451C9C" w:rsidRDefault="00113A4A" w14:paraId="5F636211" w14:textId="1EA4E954">
      <w:pPr>
        <w:numPr>
          <w:ilvl w:val="0"/>
          <w:numId w:val="14"/>
        </w:numPr>
        <w:spacing w:line="240" w:lineRule="auto"/>
        <w:jc w:val="both"/>
        <w:rPr>
          <w:rFonts w:ascii="Times New Roman" w:hAnsi="Times New Roman" w:cs="Times New Roman"/>
        </w:rPr>
      </w:pPr>
      <w:r>
        <w:rPr>
          <w:rFonts w:ascii="Times New Roman" w:hAnsi="Times New Roman" w:eastAsia="Times New Roman" w:cs="Times New Roman"/>
        </w:rPr>
        <w:t xml:space="preserve">Expertise in equity and </w:t>
      </w:r>
      <w:r w:rsidR="00DF40BD">
        <w:rPr>
          <w:rFonts w:ascii="Times New Roman" w:hAnsi="Times New Roman" w:eastAsia="Times New Roman" w:cs="Times New Roman"/>
        </w:rPr>
        <w:t>gender-responsive health financin</w:t>
      </w:r>
      <w:r>
        <w:rPr>
          <w:rFonts w:ascii="Times New Roman" w:hAnsi="Times New Roman" w:eastAsia="Times New Roman" w:cs="Times New Roman"/>
        </w:rPr>
        <w:t>g.</w:t>
      </w:r>
    </w:p>
    <w:p w:rsidRPr="00113A4A" w:rsidR="00113A4A" w:rsidP="00113A4A" w:rsidRDefault="00113A4A" w14:paraId="2B2C3F00" w14:textId="3A1A2AA5">
      <w:pPr>
        <w:numPr>
          <w:ilvl w:val="0"/>
          <w:numId w:val="14"/>
        </w:numPr>
        <w:spacing w:line="240" w:lineRule="auto"/>
        <w:jc w:val="both"/>
        <w:rPr>
          <w:rFonts w:ascii="Times New Roman" w:hAnsi="Times New Roman" w:cs="Times New Roman"/>
        </w:rPr>
      </w:pPr>
      <w:r>
        <w:rPr>
          <w:rFonts w:ascii="Times New Roman" w:hAnsi="Times New Roman" w:cs="Times New Roman"/>
        </w:rPr>
        <w:t>Experience</w:t>
      </w:r>
      <w:r w:rsidRPr="00DC4FA4">
        <w:rPr>
          <w:rFonts w:ascii="Times New Roman" w:hAnsi="Times New Roman" w:cs="Times New Roman"/>
        </w:rPr>
        <w:t xml:space="preserve"> in legal and regulatory frameworks in health sector governance</w:t>
      </w:r>
      <w:r>
        <w:rPr>
          <w:rFonts w:ascii="Times New Roman" w:hAnsi="Times New Roman" w:cs="Times New Roman"/>
        </w:rPr>
        <w:t xml:space="preserve"> is advantageous</w:t>
      </w:r>
      <w:r w:rsidRPr="00DC4FA4">
        <w:rPr>
          <w:rFonts w:ascii="Times New Roman" w:hAnsi="Times New Roman" w:cs="Times New Roman"/>
        </w:rPr>
        <w:t>.</w:t>
      </w:r>
    </w:p>
    <w:sectPr w:rsidRPr="00113A4A" w:rsidR="00113A4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C8A"/>
    <w:multiLevelType w:val="multilevel"/>
    <w:tmpl w:val="1068C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B6551A"/>
    <w:multiLevelType w:val="multilevel"/>
    <w:tmpl w:val="2E04C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8B3E25"/>
    <w:multiLevelType w:val="multilevel"/>
    <w:tmpl w:val="9FE6A7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5D24B4"/>
    <w:multiLevelType w:val="multilevel"/>
    <w:tmpl w:val="97229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7B150E8"/>
    <w:multiLevelType w:val="multilevel"/>
    <w:tmpl w:val="440AC7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220672"/>
    <w:multiLevelType w:val="multilevel"/>
    <w:tmpl w:val="0AE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D1C8E"/>
    <w:multiLevelType w:val="multilevel"/>
    <w:tmpl w:val="492A1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07A2C80"/>
    <w:multiLevelType w:val="multilevel"/>
    <w:tmpl w:val="DBF87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1430A87"/>
    <w:multiLevelType w:val="multilevel"/>
    <w:tmpl w:val="150495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2F22290"/>
    <w:multiLevelType w:val="multilevel"/>
    <w:tmpl w:val="73363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CBF5971"/>
    <w:multiLevelType w:val="multilevel"/>
    <w:tmpl w:val="09F8BF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27B4720"/>
    <w:multiLevelType w:val="multilevel"/>
    <w:tmpl w:val="B980E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3F877E3"/>
    <w:multiLevelType w:val="multilevel"/>
    <w:tmpl w:val="14381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CF41F99"/>
    <w:multiLevelType w:val="multilevel"/>
    <w:tmpl w:val="EB64F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243565D"/>
    <w:multiLevelType w:val="multilevel"/>
    <w:tmpl w:val="0BE00A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8F05E97"/>
    <w:multiLevelType w:val="multilevel"/>
    <w:tmpl w:val="38B0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334159">
    <w:abstractNumId w:val="5"/>
  </w:num>
  <w:num w:numId="2" w16cid:durableId="1965891352">
    <w:abstractNumId w:val="14"/>
  </w:num>
  <w:num w:numId="3" w16cid:durableId="185950219">
    <w:abstractNumId w:val="3"/>
  </w:num>
  <w:num w:numId="4" w16cid:durableId="316805154">
    <w:abstractNumId w:val="11"/>
  </w:num>
  <w:num w:numId="5" w16cid:durableId="1504931728">
    <w:abstractNumId w:val="7"/>
  </w:num>
  <w:num w:numId="6" w16cid:durableId="447235946">
    <w:abstractNumId w:val="9"/>
  </w:num>
  <w:num w:numId="7" w16cid:durableId="536552283">
    <w:abstractNumId w:val="12"/>
  </w:num>
  <w:num w:numId="8" w16cid:durableId="1772626161">
    <w:abstractNumId w:val="1"/>
  </w:num>
  <w:num w:numId="9" w16cid:durableId="276959541">
    <w:abstractNumId w:val="2"/>
  </w:num>
  <w:num w:numId="10" w16cid:durableId="870074622">
    <w:abstractNumId w:val="10"/>
  </w:num>
  <w:num w:numId="11" w16cid:durableId="974067210">
    <w:abstractNumId w:val="15"/>
  </w:num>
  <w:num w:numId="12" w16cid:durableId="1327396688">
    <w:abstractNumId w:val="6"/>
  </w:num>
  <w:num w:numId="13" w16cid:durableId="1736004322">
    <w:abstractNumId w:val="4"/>
  </w:num>
  <w:num w:numId="14" w16cid:durableId="2138331733">
    <w:abstractNumId w:val="13"/>
  </w:num>
  <w:num w:numId="15" w16cid:durableId="1437940691">
    <w:abstractNumId w:val="8"/>
  </w:num>
  <w:num w:numId="16" w16cid:durableId="3878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A4"/>
    <w:rsid w:val="00017A44"/>
    <w:rsid w:val="000F22FF"/>
    <w:rsid w:val="00105269"/>
    <w:rsid w:val="00113A4A"/>
    <w:rsid w:val="001434AA"/>
    <w:rsid w:val="00227F6B"/>
    <w:rsid w:val="00240D11"/>
    <w:rsid w:val="002B27AA"/>
    <w:rsid w:val="002E3140"/>
    <w:rsid w:val="00342BB4"/>
    <w:rsid w:val="00357C56"/>
    <w:rsid w:val="003A1ECC"/>
    <w:rsid w:val="004064B2"/>
    <w:rsid w:val="00451C9C"/>
    <w:rsid w:val="0045279B"/>
    <w:rsid w:val="00456ACE"/>
    <w:rsid w:val="00491F88"/>
    <w:rsid w:val="00492B3B"/>
    <w:rsid w:val="004A34F6"/>
    <w:rsid w:val="004A769E"/>
    <w:rsid w:val="004B16C9"/>
    <w:rsid w:val="004F4FD0"/>
    <w:rsid w:val="005D059C"/>
    <w:rsid w:val="00627A67"/>
    <w:rsid w:val="00722C8A"/>
    <w:rsid w:val="007948AC"/>
    <w:rsid w:val="007C4EBC"/>
    <w:rsid w:val="00845205"/>
    <w:rsid w:val="00855B7A"/>
    <w:rsid w:val="00874C84"/>
    <w:rsid w:val="00875FC2"/>
    <w:rsid w:val="0089589D"/>
    <w:rsid w:val="008A2098"/>
    <w:rsid w:val="008A33F4"/>
    <w:rsid w:val="008F6911"/>
    <w:rsid w:val="00900100"/>
    <w:rsid w:val="009954C0"/>
    <w:rsid w:val="009B0DA0"/>
    <w:rsid w:val="009F755C"/>
    <w:rsid w:val="00A07FE2"/>
    <w:rsid w:val="00A54593"/>
    <w:rsid w:val="00B62C59"/>
    <w:rsid w:val="00BC2E24"/>
    <w:rsid w:val="00C90672"/>
    <w:rsid w:val="00D5742B"/>
    <w:rsid w:val="00DB16FA"/>
    <w:rsid w:val="00DC4FA4"/>
    <w:rsid w:val="00DD3EC8"/>
    <w:rsid w:val="00DF40BD"/>
    <w:rsid w:val="00E13519"/>
    <w:rsid w:val="00E90BA4"/>
    <w:rsid w:val="00EF2113"/>
    <w:rsid w:val="00F05FF1"/>
    <w:rsid w:val="00F21A8D"/>
    <w:rsid w:val="00FB1BCA"/>
    <w:rsid w:val="083A4557"/>
    <w:rsid w:val="0FD4E990"/>
    <w:rsid w:val="148C299E"/>
    <w:rsid w:val="2D63A496"/>
    <w:rsid w:val="2D88B1ED"/>
    <w:rsid w:val="31EF36A1"/>
    <w:rsid w:val="3A5C5348"/>
    <w:rsid w:val="4DA92983"/>
    <w:rsid w:val="569457F3"/>
    <w:rsid w:val="7522435B"/>
    <w:rsid w:val="7DA39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C2EFE"/>
  <w15:chartTrackingRefBased/>
  <w15:docId w15:val="{B902F732-175D-456E-A55C-18B565C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C4F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F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F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C4F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C4F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C4F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C4F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C4F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C4F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C4F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C4F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C4FA4"/>
    <w:rPr>
      <w:rFonts w:eastAsiaTheme="majorEastAsia" w:cstheme="majorBidi"/>
      <w:color w:val="272727" w:themeColor="text1" w:themeTint="D8"/>
    </w:rPr>
  </w:style>
  <w:style w:type="paragraph" w:styleId="Title">
    <w:name w:val="Title"/>
    <w:basedOn w:val="Normal"/>
    <w:next w:val="Normal"/>
    <w:link w:val="TitleChar"/>
    <w:uiPriority w:val="10"/>
    <w:qFormat/>
    <w:rsid w:val="00DC4F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C4F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C4F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C4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FA4"/>
    <w:pPr>
      <w:spacing w:before="160"/>
      <w:jc w:val="center"/>
    </w:pPr>
    <w:rPr>
      <w:i/>
      <w:iCs/>
      <w:color w:val="404040" w:themeColor="text1" w:themeTint="BF"/>
    </w:rPr>
  </w:style>
  <w:style w:type="character" w:styleId="QuoteChar" w:customStyle="1">
    <w:name w:val="Quote Char"/>
    <w:basedOn w:val="DefaultParagraphFont"/>
    <w:link w:val="Quote"/>
    <w:uiPriority w:val="29"/>
    <w:rsid w:val="00DC4FA4"/>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C4FA4"/>
    <w:pPr>
      <w:ind w:left="720"/>
      <w:contextualSpacing/>
    </w:pPr>
  </w:style>
  <w:style w:type="character" w:styleId="IntenseEmphasis">
    <w:name w:val="Intense Emphasis"/>
    <w:basedOn w:val="DefaultParagraphFont"/>
    <w:uiPriority w:val="21"/>
    <w:qFormat/>
    <w:rsid w:val="00DC4FA4"/>
    <w:rPr>
      <w:i/>
      <w:iCs/>
      <w:color w:val="0F4761" w:themeColor="accent1" w:themeShade="BF"/>
    </w:rPr>
  </w:style>
  <w:style w:type="paragraph" w:styleId="IntenseQuote">
    <w:name w:val="Intense Quote"/>
    <w:basedOn w:val="Normal"/>
    <w:next w:val="Normal"/>
    <w:link w:val="IntenseQuoteChar"/>
    <w:uiPriority w:val="30"/>
    <w:qFormat/>
    <w:rsid w:val="00DC4F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C4FA4"/>
    <w:rPr>
      <w:i/>
      <w:iCs/>
      <w:color w:val="0F4761" w:themeColor="accent1" w:themeShade="BF"/>
    </w:rPr>
  </w:style>
  <w:style w:type="character" w:styleId="IntenseReference">
    <w:name w:val="Intense Reference"/>
    <w:basedOn w:val="DefaultParagraphFont"/>
    <w:uiPriority w:val="32"/>
    <w:qFormat/>
    <w:rsid w:val="00DC4FA4"/>
    <w:rPr>
      <w:b/>
      <w:bCs/>
      <w:smallCaps/>
      <w:color w:val="0F4761" w:themeColor="accent1" w:themeShade="BF"/>
      <w:spacing w:val="5"/>
    </w:rPr>
  </w:style>
  <w:style w:type="character" w:styleId="ListParagraphChar" w:customStyle="1">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rsid w:val="00105269"/>
  </w:style>
  <w:style w:type="paragraph" w:styleId="Revision">
    <w:name w:val="Revision"/>
    <w:hidden/>
    <w:uiPriority w:val="99"/>
    <w:semiHidden/>
    <w:rsid w:val="004064B2"/>
    <w:pPr>
      <w:spacing w:after="0" w:line="240" w:lineRule="auto"/>
    </w:pPr>
  </w:style>
  <w:style w:type="character" w:styleId="CommentReference">
    <w:name w:val="annotation reference"/>
    <w:basedOn w:val="DefaultParagraphFont"/>
    <w:uiPriority w:val="99"/>
    <w:semiHidden/>
    <w:unhideWhenUsed/>
    <w:rsid w:val="004064B2"/>
    <w:rPr>
      <w:sz w:val="16"/>
      <w:szCs w:val="16"/>
    </w:rPr>
  </w:style>
  <w:style w:type="paragraph" w:styleId="CommentText">
    <w:name w:val="annotation text"/>
    <w:basedOn w:val="Normal"/>
    <w:link w:val="CommentTextChar"/>
    <w:uiPriority w:val="99"/>
    <w:unhideWhenUsed/>
    <w:rsid w:val="004064B2"/>
    <w:pPr>
      <w:spacing w:line="240" w:lineRule="auto"/>
    </w:pPr>
    <w:rPr>
      <w:sz w:val="20"/>
      <w:szCs w:val="20"/>
    </w:rPr>
  </w:style>
  <w:style w:type="character" w:styleId="CommentTextChar" w:customStyle="1">
    <w:name w:val="Comment Text Char"/>
    <w:basedOn w:val="DefaultParagraphFont"/>
    <w:link w:val="CommentText"/>
    <w:uiPriority w:val="99"/>
    <w:rsid w:val="004064B2"/>
    <w:rPr>
      <w:sz w:val="20"/>
      <w:szCs w:val="20"/>
    </w:rPr>
  </w:style>
  <w:style w:type="paragraph" w:styleId="CommentSubject">
    <w:name w:val="annotation subject"/>
    <w:basedOn w:val="CommentText"/>
    <w:next w:val="CommentText"/>
    <w:link w:val="CommentSubjectChar"/>
    <w:uiPriority w:val="99"/>
    <w:semiHidden/>
    <w:unhideWhenUsed/>
    <w:rsid w:val="004064B2"/>
    <w:rPr>
      <w:b/>
      <w:bCs/>
    </w:rPr>
  </w:style>
  <w:style w:type="character" w:styleId="CommentSubjectChar" w:customStyle="1">
    <w:name w:val="Comment Subject Char"/>
    <w:basedOn w:val="CommentTextChar"/>
    <w:link w:val="CommentSubject"/>
    <w:uiPriority w:val="99"/>
    <w:semiHidden/>
    <w:rsid w:val="00406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944712">
      <w:bodyDiv w:val="1"/>
      <w:marLeft w:val="0"/>
      <w:marRight w:val="0"/>
      <w:marTop w:val="0"/>
      <w:marBottom w:val="0"/>
      <w:divBdr>
        <w:top w:val="none" w:sz="0" w:space="0" w:color="auto"/>
        <w:left w:val="none" w:sz="0" w:space="0" w:color="auto"/>
        <w:bottom w:val="none" w:sz="0" w:space="0" w:color="auto"/>
        <w:right w:val="none" w:sz="0" w:space="0" w:color="auto"/>
      </w:divBdr>
    </w:div>
    <w:div w:id="723256448">
      <w:bodyDiv w:val="1"/>
      <w:marLeft w:val="0"/>
      <w:marRight w:val="0"/>
      <w:marTop w:val="0"/>
      <w:marBottom w:val="0"/>
      <w:divBdr>
        <w:top w:val="none" w:sz="0" w:space="0" w:color="auto"/>
        <w:left w:val="none" w:sz="0" w:space="0" w:color="auto"/>
        <w:bottom w:val="none" w:sz="0" w:space="0" w:color="auto"/>
        <w:right w:val="none" w:sz="0" w:space="0" w:color="auto"/>
      </w:divBdr>
    </w:div>
    <w:div w:id="977881531">
      <w:bodyDiv w:val="1"/>
      <w:marLeft w:val="0"/>
      <w:marRight w:val="0"/>
      <w:marTop w:val="0"/>
      <w:marBottom w:val="0"/>
      <w:divBdr>
        <w:top w:val="none" w:sz="0" w:space="0" w:color="auto"/>
        <w:left w:val="none" w:sz="0" w:space="0" w:color="auto"/>
        <w:bottom w:val="none" w:sz="0" w:space="0" w:color="auto"/>
        <w:right w:val="none" w:sz="0" w:space="0" w:color="auto"/>
      </w:divBdr>
    </w:div>
    <w:div w:id="10296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AB18B639A7646825E0C3BA6B7330E" ma:contentTypeVersion="22" ma:contentTypeDescription="Create a new document." ma:contentTypeScope="" ma:versionID="1cff0b29f6273279a3fbb38fa2d13408">
  <xsd:schema xmlns:xsd="http://www.w3.org/2001/XMLSchema" xmlns:xs="http://www.w3.org/2001/XMLSchema" xmlns:p="http://schemas.microsoft.com/office/2006/metadata/properties" xmlns:ns2="5d45578b-3fd4-453d-a5b6-be8e6ff8da11" xmlns:ns3="bdaf598a-408b-48c0-b94e-53220b058d6d" targetNamespace="http://schemas.microsoft.com/office/2006/metadata/properties" ma:root="true" ma:fieldsID="de93af407a0a9ced9897ad526fabe033" ns2:_="" ns3:_="">
    <xsd:import namespace="5d45578b-3fd4-453d-a5b6-be8e6ff8da11"/>
    <xsd:import namespace="bdaf598a-408b-48c0-b94e-53220b058d6d"/>
    <xsd:element name="properties">
      <xsd:complexType>
        <xsd:sequence>
          <xsd:element name="documentManagement">
            <xsd:complexType>
              <xsd:all>
                <xsd:element ref="ns2:Order0" minOccurs="0"/>
                <xsd:element ref="ns2:Lastmodified" minOccurs="0"/>
                <xsd:element ref="ns2:Tes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578b-3fd4-453d-a5b6-be8e6ff8da11" elementFormDefault="qualified">
    <xsd:import namespace="http://schemas.microsoft.com/office/2006/documentManagement/types"/>
    <xsd:import namespace="http://schemas.microsoft.com/office/infopath/2007/PartnerControls"/>
    <xsd:element name="Order0" ma:index="3" nillable="true" ma:displayName="Order" ma:format="Dropdown" ma:internalName="Order0" ma:readOnly="false" ma:percentage="FALSE">
      <xsd:simpleType>
        <xsd:restriction base="dms:Number"/>
      </xsd:simpleType>
    </xsd:element>
    <xsd:element name="Lastmodified" ma:index="4" nillable="true" ma:displayName="Last modified" ma:format="DateOnly" ma:internalName="Lastmodified" ma:readOnly="false">
      <xsd:simpleType>
        <xsd:restriction base="dms:DateTime"/>
      </xsd:simpleType>
    </xsd:element>
    <xsd:element name="Test" ma:index="5" nillable="true" ma:displayName="Test" ma:description="Action to be taken" ma:format="Dropdown" ma:internalName="Test"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7590d4-f9cd-4952-aa38-5a1111e36f0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hidden="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f598a-408b-48c0-b94e-53220b058d6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46c99df-1bae-4c1b-afe8-c747f5b12c8f}" ma:internalName="TaxCatchAll" ma:readOnly="false" ma:showField="CatchAllData" ma:web="bdaf598a-408b-48c0-b94e-53220b058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modified xmlns="5d45578b-3fd4-453d-a5b6-be8e6ff8da11" xsi:nil="true"/>
    <Order0 xmlns="5d45578b-3fd4-453d-a5b6-be8e6ff8da11" xsi:nil="true"/>
    <Test xmlns="5d45578b-3fd4-453d-a5b6-be8e6ff8da11" xsi:nil="true"/>
    <lcf76f155ced4ddcb4097134ff3c332f xmlns="5d45578b-3fd4-453d-a5b6-be8e6ff8da11">
      <Terms xmlns="http://schemas.microsoft.com/office/infopath/2007/PartnerControls"/>
    </lcf76f155ced4ddcb4097134ff3c332f>
    <TaxCatchAll xmlns="bdaf598a-408b-48c0-b94e-53220b058d6d" xsi:nil="true"/>
  </documentManagement>
</p:properties>
</file>

<file path=customXml/itemProps1.xml><?xml version="1.0" encoding="utf-8"?>
<ds:datastoreItem xmlns:ds="http://schemas.openxmlformats.org/officeDocument/2006/customXml" ds:itemID="{CCBBF435-2050-4380-9E68-6701AFDE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578b-3fd4-453d-a5b6-be8e6ff8da11"/>
    <ds:schemaRef ds:uri="bdaf598a-408b-48c0-b94e-53220b058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B36FE-4B0C-4C2C-B1A7-4DB8047CEFD1}">
  <ds:schemaRefs>
    <ds:schemaRef ds:uri="http://schemas.microsoft.com/sharepoint/v3/contenttype/forms"/>
  </ds:schemaRefs>
</ds:datastoreItem>
</file>

<file path=customXml/itemProps3.xml><?xml version="1.0" encoding="utf-8"?>
<ds:datastoreItem xmlns:ds="http://schemas.openxmlformats.org/officeDocument/2006/customXml" ds:itemID="{33FAFCFE-4C44-4974-8C02-9BB8722A7C82}">
  <ds:schemaRefs>
    <ds:schemaRef ds:uri="http://schemas.microsoft.com/office/2006/metadata/properties"/>
    <ds:schemaRef ds:uri="http://schemas.microsoft.com/office/infopath/2007/PartnerControls"/>
    <ds:schemaRef ds:uri="5d45578b-3fd4-453d-a5b6-be8e6ff8da11"/>
    <ds:schemaRef ds:uri="bdaf598a-408b-48c0-b94e-53220b058d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WBG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Jahanzaib Sohail</dc:creator>
  <keywords/>
  <dc:description/>
  <lastModifiedBy>Taylor Naber</lastModifiedBy>
  <revision>34</revision>
  <dcterms:created xsi:type="dcterms:W3CDTF">2025-06-11T15:12:00.0000000Z</dcterms:created>
  <dcterms:modified xsi:type="dcterms:W3CDTF">2025-07-03T01:25:02.8359253Z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9fa7938b-46e7-4d33-b66a-3c2a9e3a70cf</vt:lpwstr>
  </property>
  <property fmtid="{D5CDD505-2E9C-101B-9397-08002B2CF9AE}" pid="3" name="MSIP_Label_89608d83-f952-409d-b7c5-456515bbbf5a_Enabled">
    <vt:lpwstr>true</vt:lpwstr>
  </property>
  <property fmtid="{D5CDD505-2E9C-101B-9397-08002B2CF9AE}" pid="4" name="MSIP_Label_89608d83-f952-409d-b7c5-456515bbbf5a_SetDate">
    <vt:lpwstr>2025-06-11T13:50:25Z</vt:lpwstr>
  </property>
  <property fmtid="{D5CDD505-2E9C-101B-9397-08002B2CF9AE}" pid="5" name="MSIP_Label_89608d83-f952-409d-b7c5-456515bbbf5a_Method">
    <vt:lpwstr>Privileged</vt:lpwstr>
  </property>
  <property fmtid="{D5CDD505-2E9C-101B-9397-08002B2CF9AE}" pid="6" name="MSIP_Label_89608d83-f952-409d-b7c5-456515bbbf5a_Name">
    <vt:lpwstr>Public</vt:lpwstr>
  </property>
  <property fmtid="{D5CDD505-2E9C-101B-9397-08002B2CF9AE}" pid="7" name="MSIP_Label_89608d83-f952-409d-b7c5-456515bbbf5a_SiteId">
    <vt:lpwstr>31a2fec0-266b-4c67-b56e-2796d8f59c36</vt:lpwstr>
  </property>
  <property fmtid="{D5CDD505-2E9C-101B-9397-08002B2CF9AE}" pid="8" name="MSIP_Label_89608d83-f952-409d-b7c5-456515bbbf5a_ActionId">
    <vt:lpwstr>b7498553-4cfd-423a-aa97-dd0bc08a4430</vt:lpwstr>
  </property>
  <property fmtid="{D5CDD505-2E9C-101B-9397-08002B2CF9AE}" pid="9" name="MSIP_Label_89608d83-f952-409d-b7c5-456515bbbf5a_ContentBits">
    <vt:lpwstr>0</vt:lpwstr>
  </property>
  <property fmtid="{D5CDD505-2E9C-101B-9397-08002B2CF9AE}" pid="10" name="MSIP_Label_89608d83-f952-409d-b7c5-456515bbbf5a_Tag">
    <vt:lpwstr>10, 0, 1, 1</vt:lpwstr>
  </property>
  <property fmtid="{D5CDD505-2E9C-101B-9397-08002B2CF9AE}" pid="11" name="ContentTypeId">
    <vt:lpwstr>0x0101005BEAB18B639A7646825E0C3BA6B7330E</vt:lpwstr>
  </property>
  <property fmtid="{D5CDD505-2E9C-101B-9397-08002B2CF9AE}" pid="12" name="MediaServiceImageTags">
    <vt:lpwstr/>
  </property>
</Properties>
</file>